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484A8">
      <w:pPr>
        <w:spacing w:before="115" w:line="187" w:lineRule="auto"/>
        <w:ind w:left="3606"/>
        <w:outlineLvl w:val="0"/>
        <w:rPr>
          <w:rFonts w:ascii="PingFang SC" w:hAnsi="PingFang SC" w:eastAsia="PingFang SC" w:cs="PingFang SC"/>
          <w:sz w:val="16"/>
          <w:szCs w:val="16"/>
        </w:rPr>
      </w:pPr>
      <w:r>
        <w:rPr>
          <w:rFonts w:ascii="PingFang SC" w:hAnsi="PingFang SC" w:eastAsia="PingFang SC" w:cs="PingFang SC"/>
          <w:spacing w:val="5"/>
          <w:sz w:val="16"/>
          <w:szCs w:val="16"/>
        </w:rPr>
        <w:t>宝锐生物销售人员百问百答汇集</w:t>
      </w:r>
    </w:p>
    <w:p w14:paraId="4D228C93">
      <w:pPr>
        <w:spacing w:line="46" w:lineRule="exact"/>
      </w:pPr>
    </w:p>
    <w:tbl>
      <w:tblPr>
        <w:tblStyle w:val="4"/>
        <w:tblW w:w="9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839"/>
        <w:gridCol w:w="480"/>
        <w:gridCol w:w="2159"/>
        <w:gridCol w:w="4538"/>
        <w:gridCol w:w="1024"/>
      </w:tblGrid>
      <w:tr w14:paraId="492D906A">
        <w:trPr>
          <w:trHeight w:val="360" w:hRule="atLeast"/>
        </w:trPr>
        <w:tc>
          <w:tcPr>
            <w:tcW w:w="464" w:type="dxa"/>
            <w:vAlign w:val="top"/>
          </w:tcPr>
          <w:p w14:paraId="68C52796">
            <w:pPr>
              <w:pStyle w:val="5"/>
              <w:spacing w:before="120" w:line="187" w:lineRule="auto"/>
              <w:ind w:left="63"/>
            </w:pPr>
            <w:r>
              <w:rPr>
                <w:spacing w:val="4"/>
              </w:rPr>
              <w:t>解答人</w:t>
            </w:r>
          </w:p>
        </w:tc>
        <w:tc>
          <w:tcPr>
            <w:tcW w:w="839" w:type="dxa"/>
            <w:vAlign w:val="top"/>
          </w:tcPr>
          <w:p w14:paraId="4C788222">
            <w:pPr>
              <w:pStyle w:val="5"/>
              <w:spacing w:before="119" w:line="188" w:lineRule="auto"/>
              <w:ind w:left="307"/>
            </w:pPr>
            <w:r>
              <w:rPr>
                <w:spacing w:val="3"/>
              </w:rPr>
              <w:t>维度</w:t>
            </w:r>
          </w:p>
        </w:tc>
        <w:tc>
          <w:tcPr>
            <w:tcW w:w="480" w:type="dxa"/>
            <w:vAlign w:val="top"/>
          </w:tcPr>
          <w:p w14:paraId="30A9E9A9">
            <w:pPr>
              <w:pStyle w:val="5"/>
              <w:spacing w:before="120" w:line="187" w:lineRule="auto"/>
              <w:ind w:left="130"/>
            </w:pPr>
            <w:r>
              <w:rPr>
                <w:spacing w:val="2"/>
              </w:rPr>
              <w:t>序号</w:t>
            </w:r>
          </w:p>
        </w:tc>
        <w:tc>
          <w:tcPr>
            <w:tcW w:w="2159" w:type="dxa"/>
            <w:vAlign w:val="top"/>
          </w:tcPr>
          <w:p w14:paraId="152C0B59">
            <w:pPr>
              <w:pStyle w:val="5"/>
              <w:spacing w:before="122" w:line="183" w:lineRule="auto"/>
              <w:ind w:left="976"/>
            </w:pPr>
            <w:r>
              <w:rPr>
                <w:spacing w:val="-1"/>
              </w:rPr>
              <w:t>问题</w:t>
            </w:r>
          </w:p>
        </w:tc>
        <w:tc>
          <w:tcPr>
            <w:tcW w:w="4538" w:type="dxa"/>
            <w:vAlign w:val="top"/>
          </w:tcPr>
          <w:p w14:paraId="35382DC6">
            <w:pPr>
              <w:pStyle w:val="5"/>
              <w:spacing w:before="120" w:line="187" w:lineRule="auto"/>
              <w:ind w:left="2042"/>
            </w:pPr>
            <w:r>
              <w:rPr>
                <w:spacing w:val="5"/>
              </w:rPr>
              <w:t>参考答案</w:t>
            </w:r>
          </w:p>
        </w:tc>
        <w:tc>
          <w:tcPr>
            <w:tcW w:w="1024" w:type="dxa"/>
            <w:vAlign w:val="top"/>
          </w:tcPr>
          <w:p w14:paraId="3991CFC3">
            <w:pPr>
              <w:pStyle w:val="5"/>
              <w:spacing w:before="121" w:line="187" w:lineRule="auto"/>
              <w:ind w:left="401"/>
            </w:pPr>
            <w:r>
              <w:rPr>
                <w:spacing w:val="3"/>
              </w:rPr>
              <w:t>备注</w:t>
            </w:r>
          </w:p>
        </w:tc>
      </w:tr>
      <w:tr w14:paraId="74762F42">
        <w:trPr>
          <w:trHeight w:val="515" w:hRule="atLeast"/>
        </w:trPr>
        <w:tc>
          <w:tcPr>
            <w:tcW w:w="464" w:type="dxa"/>
            <w:vAlign w:val="top"/>
          </w:tcPr>
          <w:p w14:paraId="63A7260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1513C1D6">
            <w:pPr>
              <w:spacing w:line="241" w:lineRule="auto"/>
              <w:rPr>
                <w:rFonts w:ascii="Arial"/>
                <w:sz w:val="21"/>
              </w:rPr>
            </w:pPr>
          </w:p>
          <w:p w14:paraId="7D81F282">
            <w:pPr>
              <w:spacing w:line="241" w:lineRule="auto"/>
              <w:rPr>
                <w:rFonts w:ascii="Arial"/>
                <w:sz w:val="21"/>
              </w:rPr>
            </w:pPr>
          </w:p>
          <w:p w14:paraId="05E227C9">
            <w:pPr>
              <w:spacing w:line="241" w:lineRule="auto"/>
              <w:rPr>
                <w:rFonts w:ascii="Arial"/>
                <w:sz w:val="21"/>
              </w:rPr>
            </w:pPr>
          </w:p>
          <w:p w14:paraId="5CACDD9F">
            <w:pPr>
              <w:spacing w:line="241" w:lineRule="auto"/>
              <w:rPr>
                <w:rFonts w:ascii="Arial"/>
                <w:sz w:val="21"/>
              </w:rPr>
            </w:pPr>
          </w:p>
          <w:p w14:paraId="3C2716A1">
            <w:pPr>
              <w:spacing w:line="241" w:lineRule="auto"/>
              <w:rPr>
                <w:rFonts w:ascii="Arial"/>
                <w:sz w:val="21"/>
              </w:rPr>
            </w:pPr>
          </w:p>
          <w:p w14:paraId="74954D43">
            <w:pPr>
              <w:spacing w:line="241" w:lineRule="auto"/>
              <w:rPr>
                <w:rFonts w:ascii="Arial"/>
                <w:sz w:val="21"/>
              </w:rPr>
            </w:pPr>
          </w:p>
          <w:p w14:paraId="374D08AF">
            <w:pPr>
              <w:spacing w:line="241" w:lineRule="auto"/>
              <w:rPr>
                <w:rFonts w:ascii="Arial"/>
                <w:sz w:val="21"/>
              </w:rPr>
            </w:pPr>
          </w:p>
          <w:p w14:paraId="5813E2FE">
            <w:pPr>
              <w:spacing w:line="241" w:lineRule="auto"/>
              <w:rPr>
                <w:rFonts w:ascii="Arial"/>
                <w:sz w:val="21"/>
              </w:rPr>
            </w:pPr>
          </w:p>
          <w:p w14:paraId="0EA8D763">
            <w:pPr>
              <w:spacing w:line="241" w:lineRule="auto"/>
              <w:rPr>
                <w:rFonts w:ascii="Arial"/>
                <w:sz w:val="21"/>
              </w:rPr>
            </w:pPr>
          </w:p>
          <w:p w14:paraId="44E79C02">
            <w:pPr>
              <w:spacing w:line="241" w:lineRule="auto"/>
              <w:rPr>
                <w:rFonts w:ascii="Arial"/>
                <w:sz w:val="21"/>
              </w:rPr>
            </w:pPr>
          </w:p>
          <w:p w14:paraId="27504F92">
            <w:pPr>
              <w:spacing w:line="241" w:lineRule="auto"/>
              <w:rPr>
                <w:rFonts w:ascii="Arial"/>
                <w:sz w:val="21"/>
              </w:rPr>
            </w:pPr>
          </w:p>
          <w:p w14:paraId="0F8FEB6F">
            <w:pPr>
              <w:spacing w:line="241" w:lineRule="auto"/>
              <w:rPr>
                <w:rFonts w:ascii="Arial"/>
                <w:sz w:val="21"/>
              </w:rPr>
            </w:pPr>
          </w:p>
          <w:p w14:paraId="4428D69B">
            <w:pPr>
              <w:spacing w:line="241" w:lineRule="auto"/>
              <w:rPr>
                <w:rFonts w:ascii="Arial"/>
                <w:sz w:val="21"/>
              </w:rPr>
            </w:pPr>
          </w:p>
          <w:p w14:paraId="1C443E6C">
            <w:pPr>
              <w:spacing w:line="241" w:lineRule="auto"/>
              <w:rPr>
                <w:rFonts w:ascii="Arial"/>
                <w:sz w:val="21"/>
              </w:rPr>
            </w:pPr>
          </w:p>
          <w:p w14:paraId="4BD5484B">
            <w:pPr>
              <w:spacing w:line="241" w:lineRule="auto"/>
              <w:rPr>
                <w:rFonts w:ascii="Arial"/>
                <w:sz w:val="21"/>
              </w:rPr>
            </w:pPr>
          </w:p>
          <w:p w14:paraId="4803AFA2">
            <w:pPr>
              <w:spacing w:line="241" w:lineRule="auto"/>
              <w:rPr>
                <w:rFonts w:ascii="Arial"/>
                <w:sz w:val="21"/>
              </w:rPr>
            </w:pPr>
          </w:p>
          <w:p w14:paraId="751EDEA3">
            <w:pPr>
              <w:spacing w:line="241" w:lineRule="auto"/>
              <w:rPr>
                <w:rFonts w:ascii="Arial"/>
                <w:sz w:val="21"/>
              </w:rPr>
            </w:pPr>
          </w:p>
          <w:p w14:paraId="6DF3CAC3">
            <w:pPr>
              <w:spacing w:line="241" w:lineRule="auto"/>
              <w:rPr>
                <w:rFonts w:ascii="Arial"/>
                <w:sz w:val="21"/>
              </w:rPr>
            </w:pPr>
          </w:p>
          <w:p w14:paraId="3B2130C7">
            <w:pPr>
              <w:spacing w:line="241" w:lineRule="auto"/>
              <w:rPr>
                <w:rFonts w:ascii="Arial"/>
                <w:sz w:val="21"/>
              </w:rPr>
            </w:pPr>
          </w:p>
          <w:p w14:paraId="6AE72853">
            <w:pPr>
              <w:spacing w:line="241" w:lineRule="auto"/>
              <w:rPr>
                <w:rFonts w:ascii="Arial"/>
                <w:sz w:val="21"/>
              </w:rPr>
            </w:pPr>
          </w:p>
          <w:p w14:paraId="5705D592">
            <w:pPr>
              <w:spacing w:line="241" w:lineRule="auto"/>
              <w:rPr>
                <w:rFonts w:ascii="Arial"/>
                <w:sz w:val="21"/>
              </w:rPr>
            </w:pPr>
          </w:p>
          <w:p w14:paraId="573EC6D6">
            <w:pPr>
              <w:spacing w:line="241" w:lineRule="auto"/>
              <w:rPr>
                <w:rFonts w:ascii="Arial"/>
                <w:sz w:val="21"/>
              </w:rPr>
            </w:pPr>
          </w:p>
          <w:p w14:paraId="34341A73">
            <w:pPr>
              <w:spacing w:line="241" w:lineRule="auto"/>
              <w:rPr>
                <w:rFonts w:ascii="Arial"/>
                <w:sz w:val="21"/>
              </w:rPr>
            </w:pPr>
          </w:p>
          <w:p w14:paraId="2E04B537">
            <w:pPr>
              <w:spacing w:line="241" w:lineRule="auto"/>
              <w:rPr>
                <w:rFonts w:ascii="Arial"/>
                <w:sz w:val="21"/>
              </w:rPr>
            </w:pPr>
          </w:p>
          <w:p w14:paraId="0AB4380B">
            <w:pPr>
              <w:spacing w:line="241" w:lineRule="auto"/>
              <w:rPr>
                <w:rFonts w:ascii="Arial"/>
                <w:sz w:val="21"/>
              </w:rPr>
            </w:pPr>
          </w:p>
          <w:p w14:paraId="7067BA92">
            <w:pPr>
              <w:spacing w:line="241" w:lineRule="auto"/>
              <w:rPr>
                <w:rFonts w:ascii="Arial"/>
                <w:sz w:val="21"/>
              </w:rPr>
            </w:pPr>
          </w:p>
          <w:p w14:paraId="4FFF3C72">
            <w:pPr>
              <w:spacing w:line="241" w:lineRule="auto"/>
              <w:rPr>
                <w:rFonts w:ascii="Arial"/>
                <w:sz w:val="21"/>
              </w:rPr>
            </w:pPr>
          </w:p>
          <w:p w14:paraId="735351B6">
            <w:pPr>
              <w:spacing w:line="241" w:lineRule="auto"/>
              <w:rPr>
                <w:rFonts w:ascii="Arial"/>
                <w:sz w:val="21"/>
              </w:rPr>
            </w:pPr>
          </w:p>
          <w:p w14:paraId="21470DE2">
            <w:pPr>
              <w:spacing w:line="241" w:lineRule="auto"/>
              <w:rPr>
                <w:rFonts w:ascii="Arial"/>
                <w:sz w:val="21"/>
              </w:rPr>
            </w:pPr>
          </w:p>
          <w:p w14:paraId="34B130EF">
            <w:pPr>
              <w:spacing w:line="242" w:lineRule="auto"/>
              <w:rPr>
                <w:rFonts w:ascii="Arial"/>
                <w:sz w:val="21"/>
              </w:rPr>
            </w:pPr>
          </w:p>
          <w:p w14:paraId="2D004EA8">
            <w:pPr>
              <w:spacing w:line="242" w:lineRule="auto"/>
              <w:rPr>
                <w:rFonts w:ascii="Arial"/>
                <w:sz w:val="21"/>
              </w:rPr>
            </w:pPr>
          </w:p>
          <w:p w14:paraId="4960D39C">
            <w:pPr>
              <w:pStyle w:val="5"/>
              <w:spacing w:before="50" w:line="185" w:lineRule="auto"/>
              <w:ind w:left="134"/>
            </w:pPr>
            <w:r>
              <w:rPr>
                <w:spacing w:val="5"/>
              </w:rPr>
              <w:t>行业与公司</w:t>
            </w:r>
          </w:p>
        </w:tc>
        <w:tc>
          <w:tcPr>
            <w:tcW w:w="480" w:type="dxa"/>
            <w:vAlign w:val="top"/>
          </w:tcPr>
          <w:p w14:paraId="00542980">
            <w:pPr>
              <w:pStyle w:val="5"/>
              <w:spacing w:before="175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6A6DC5B2">
            <w:pPr>
              <w:pStyle w:val="5"/>
              <w:spacing w:before="175" w:line="233" w:lineRule="auto"/>
              <w:ind w:left="32"/>
            </w:pPr>
            <w:r>
              <w:rPr>
                <w:spacing w:val="3"/>
              </w:rPr>
              <w:t>宝锐生物的使命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、愿景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、价值观是什么？</w:t>
            </w:r>
          </w:p>
        </w:tc>
        <w:tc>
          <w:tcPr>
            <w:tcW w:w="4538" w:type="dxa"/>
            <w:vAlign w:val="top"/>
          </w:tcPr>
          <w:p w14:paraId="0C681252">
            <w:pPr>
              <w:pStyle w:val="5"/>
              <w:spacing w:before="26" w:line="178" w:lineRule="auto"/>
              <w:ind w:left="37"/>
            </w:pPr>
            <w:r>
              <w:rPr>
                <w:spacing w:val="2"/>
              </w:rP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）企业价值观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：诚信负责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，进取创新</w:t>
            </w:r>
          </w:p>
          <w:p w14:paraId="57E5BBCE">
            <w:pPr>
              <w:pStyle w:val="5"/>
              <w:spacing w:line="178" w:lineRule="auto"/>
              <w:ind w:left="32"/>
            </w:pPr>
            <w:r>
              <w:rPr>
                <w:spacing w:val="3"/>
              </w:rPr>
              <w:t>2）企业使命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：为客户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、团队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、社会创造价值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。发</w:t>
            </w:r>
            <w:r>
              <w:rPr>
                <w:spacing w:val="2"/>
              </w:rPr>
              <w:t>展核心技术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，服务健康产业。</w:t>
            </w:r>
          </w:p>
          <w:p w14:paraId="51011372">
            <w:pPr>
              <w:pStyle w:val="5"/>
              <w:spacing w:line="216" w:lineRule="auto"/>
              <w:ind w:left="31"/>
            </w:pPr>
            <w:r>
              <w:rPr>
                <w:spacing w:val="2"/>
              </w:rPr>
              <w:t>3）企业愿景</w:t>
            </w:r>
            <w:r>
              <w:t xml:space="preserve"> </w:t>
            </w:r>
            <w:r>
              <w:rPr>
                <w:spacing w:val="2"/>
              </w:rPr>
              <w:t>：追求卓越</w:t>
            </w:r>
            <w:r>
              <w:rPr>
                <w:spacing w:val="-12"/>
              </w:rPr>
              <w:t xml:space="preserve"> </w:t>
            </w:r>
            <w:r>
              <w:rPr>
                <w:spacing w:val="2"/>
              </w:rPr>
              <w:t>，守护生命。</w:t>
            </w:r>
          </w:p>
        </w:tc>
        <w:tc>
          <w:tcPr>
            <w:tcW w:w="1024" w:type="dxa"/>
            <w:vAlign w:val="top"/>
          </w:tcPr>
          <w:p w14:paraId="3B6BEE14">
            <w:pPr>
              <w:rPr>
                <w:rFonts w:ascii="Arial"/>
                <w:sz w:val="21"/>
              </w:rPr>
            </w:pPr>
          </w:p>
        </w:tc>
      </w:tr>
      <w:tr w14:paraId="5FEA3B67">
        <w:trPr>
          <w:trHeight w:val="3494" w:hRule="atLeast"/>
        </w:trPr>
        <w:tc>
          <w:tcPr>
            <w:tcW w:w="464" w:type="dxa"/>
            <w:vAlign w:val="top"/>
          </w:tcPr>
          <w:p w14:paraId="7616DCC6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184B62D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BAF7170">
            <w:pPr>
              <w:spacing w:line="267" w:lineRule="auto"/>
              <w:rPr>
                <w:rFonts w:ascii="Arial"/>
                <w:sz w:val="21"/>
              </w:rPr>
            </w:pPr>
          </w:p>
          <w:p w14:paraId="66BA05A5">
            <w:pPr>
              <w:spacing w:line="267" w:lineRule="auto"/>
              <w:rPr>
                <w:rFonts w:ascii="Arial"/>
                <w:sz w:val="21"/>
              </w:rPr>
            </w:pPr>
          </w:p>
          <w:p w14:paraId="265F4B50">
            <w:pPr>
              <w:spacing w:line="267" w:lineRule="auto"/>
              <w:rPr>
                <w:rFonts w:ascii="Arial"/>
                <w:sz w:val="21"/>
              </w:rPr>
            </w:pPr>
          </w:p>
          <w:p w14:paraId="2E36AD7E">
            <w:pPr>
              <w:spacing w:line="267" w:lineRule="auto"/>
              <w:rPr>
                <w:rFonts w:ascii="Arial"/>
                <w:sz w:val="21"/>
              </w:rPr>
            </w:pPr>
          </w:p>
          <w:p w14:paraId="44406ACE">
            <w:pPr>
              <w:spacing w:line="268" w:lineRule="auto"/>
              <w:rPr>
                <w:rFonts w:ascii="Arial"/>
                <w:sz w:val="21"/>
              </w:rPr>
            </w:pPr>
          </w:p>
          <w:p w14:paraId="19ECF7F1">
            <w:pPr>
              <w:spacing w:line="268" w:lineRule="auto"/>
              <w:rPr>
                <w:rFonts w:ascii="Arial"/>
                <w:sz w:val="21"/>
              </w:rPr>
            </w:pPr>
          </w:p>
          <w:p w14:paraId="277A4FDF">
            <w:pPr>
              <w:pStyle w:val="5"/>
              <w:spacing w:before="50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48FD0028">
            <w:pPr>
              <w:spacing w:line="254" w:lineRule="auto"/>
              <w:rPr>
                <w:rFonts w:ascii="Arial"/>
                <w:sz w:val="21"/>
              </w:rPr>
            </w:pPr>
          </w:p>
          <w:p w14:paraId="45654A15">
            <w:pPr>
              <w:spacing w:line="255" w:lineRule="auto"/>
              <w:rPr>
                <w:rFonts w:ascii="Arial"/>
                <w:sz w:val="21"/>
              </w:rPr>
            </w:pPr>
          </w:p>
          <w:p w14:paraId="5002F538">
            <w:pPr>
              <w:spacing w:line="255" w:lineRule="auto"/>
              <w:rPr>
                <w:rFonts w:ascii="Arial"/>
                <w:sz w:val="21"/>
              </w:rPr>
            </w:pPr>
          </w:p>
          <w:p w14:paraId="09C4FB0C">
            <w:pPr>
              <w:spacing w:line="255" w:lineRule="auto"/>
              <w:rPr>
                <w:rFonts w:ascii="Arial"/>
                <w:sz w:val="21"/>
              </w:rPr>
            </w:pPr>
          </w:p>
          <w:p w14:paraId="462CDB5D">
            <w:pPr>
              <w:spacing w:line="255" w:lineRule="auto"/>
              <w:rPr>
                <w:rFonts w:ascii="Arial"/>
                <w:sz w:val="21"/>
              </w:rPr>
            </w:pPr>
          </w:p>
          <w:p w14:paraId="0C1CBACD">
            <w:pPr>
              <w:spacing w:line="255" w:lineRule="auto"/>
              <w:rPr>
                <w:rFonts w:ascii="Arial"/>
                <w:sz w:val="21"/>
              </w:rPr>
            </w:pPr>
          </w:p>
          <w:p w14:paraId="1FB07E64">
            <w:pPr>
              <w:pStyle w:val="5"/>
              <w:spacing w:before="51" w:line="208" w:lineRule="auto"/>
              <w:ind w:left="30" w:right="34" w:firstLine="2"/>
            </w:pPr>
            <w:r>
              <w:rPr>
                <w:spacing w:val="5"/>
              </w:rPr>
              <w:t>宝锐生物所处的行业有哪些特点？发展前</w:t>
            </w:r>
            <w:r>
              <w:rPr>
                <w:spacing w:val="15"/>
                <w:w w:val="102"/>
              </w:rPr>
              <w:t xml:space="preserve"> </w:t>
            </w:r>
            <w:r>
              <w:rPr>
                <w:spacing w:val="3"/>
              </w:rPr>
              <w:t>景有哪些？</w:t>
            </w:r>
          </w:p>
        </w:tc>
        <w:tc>
          <w:tcPr>
            <w:tcW w:w="4538" w:type="dxa"/>
            <w:vAlign w:val="top"/>
          </w:tcPr>
          <w:p w14:paraId="11FD299F">
            <w:pPr>
              <w:pStyle w:val="5"/>
              <w:spacing w:before="243" w:line="178" w:lineRule="auto"/>
              <w:ind w:left="37"/>
            </w:pPr>
            <w:r>
              <w:rPr>
                <w:spacing w:val="5"/>
              </w:rPr>
              <w:t>1</w:t>
            </w:r>
            <w:r>
              <w:rPr>
                <w:spacing w:val="-2"/>
              </w:rPr>
              <w:t xml:space="preserve"> </w:t>
            </w:r>
            <w:r>
              <w:rPr>
                <w:spacing w:val="5"/>
              </w:rPr>
              <w:t>）宝锐生物所处行业为体外诊断试剂行业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，是国内头部的体外诊断上游原料企业之</w:t>
            </w:r>
          </w:p>
          <w:p w14:paraId="07269097">
            <w:pPr>
              <w:pStyle w:val="5"/>
              <w:spacing w:before="1" w:line="179" w:lineRule="auto"/>
              <w:ind w:left="29" w:right="34"/>
            </w:pPr>
            <w:r>
              <w:rPr>
                <w:spacing w:val="5"/>
              </w:rPr>
              <w:t>一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，已经在业内多家知名企业中取得了品质优异服务及时的口碑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。截至201</w:t>
            </w:r>
            <w:r>
              <w:rPr>
                <w:spacing w:val="4"/>
              </w:rPr>
              <w:t>9年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，国内国</w:t>
            </w:r>
            <w:r>
              <w:t xml:space="preserve"> </w:t>
            </w:r>
            <w:r>
              <w:rPr>
                <w:spacing w:val="5"/>
              </w:rPr>
              <w:t>产品牌分子诊断原料市场占比不足10%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。但随着疫情三年国产替代大潮的洗礼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，国产分</w:t>
            </w:r>
            <w:r>
              <w:t xml:space="preserve">  </w:t>
            </w:r>
            <w:r>
              <w:rPr>
                <w:spacing w:val="5"/>
              </w:rPr>
              <w:t>子诊断原料在新冠核酸检测场景的市场覆盖率已近90%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。究其原因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，一是在</w:t>
            </w:r>
            <w:r>
              <w:rPr>
                <w:spacing w:val="4"/>
              </w:rPr>
              <w:t>疫情初期海</w:t>
            </w:r>
            <w:r>
              <w:t xml:space="preserve">  </w:t>
            </w:r>
            <w:r>
              <w:rPr>
                <w:spacing w:val="6"/>
              </w:rPr>
              <w:t>外运输渠道中断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，采用国外原料将无法及时满足产品开发和</w:t>
            </w:r>
            <w:r>
              <w:rPr>
                <w:spacing w:val="5"/>
              </w:rPr>
              <w:t>生产需求；二是随着国家集</w:t>
            </w:r>
            <w:r>
              <w:t xml:space="preserve">  </w:t>
            </w:r>
            <w:r>
              <w:rPr>
                <w:spacing w:val="5"/>
              </w:rPr>
              <w:t>采政策的落地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，进口原料高昂（近年来也已逐步降低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，但仍偏高）的价格无法满足中游</w:t>
            </w:r>
            <w:r>
              <w:t xml:space="preserve">  </w:t>
            </w:r>
            <w:r>
              <w:rPr>
                <w:spacing w:val="6"/>
              </w:rPr>
              <w:t>诊断试剂生产企业日趋严峻的成本控制要求。</w:t>
            </w:r>
          </w:p>
          <w:p w14:paraId="077F0E65">
            <w:pPr>
              <w:pStyle w:val="5"/>
              <w:spacing w:before="1" w:line="179" w:lineRule="auto"/>
              <w:ind w:left="29" w:right="129" w:firstLine="3"/>
            </w:pPr>
            <w:r>
              <w:rPr>
                <w:spacing w:val="5"/>
              </w:rPr>
              <w:t>2）对于常规诊断产品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，由于诊断试剂申报周期较长的原因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，目前国产原料市</w:t>
            </w:r>
            <w:r>
              <w:rPr>
                <w:spacing w:val="4"/>
              </w:rPr>
              <w:t>场占有率</w:t>
            </w:r>
            <w:r>
              <w:t xml:space="preserve"> </w:t>
            </w:r>
            <w:r>
              <w:rPr>
                <w:spacing w:val="6"/>
              </w:rPr>
              <w:t>基本还停留在2019年之前的水平。</w:t>
            </w:r>
          </w:p>
          <w:p w14:paraId="0E2334C1">
            <w:pPr>
              <w:pStyle w:val="5"/>
              <w:spacing w:line="179" w:lineRule="auto"/>
              <w:ind w:left="28" w:right="105" w:firstLine="3"/>
            </w:pPr>
            <w:r>
              <w:rPr>
                <w:spacing w:val="6"/>
              </w:rPr>
              <w:t>3）随着新冠疫情结束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，国内诊断试剂生产企</w:t>
            </w:r>
            <w:r>
              <w:rPr>
                <w:spacing w:val="5"/>
              </w:rPr>
              <w:t>业充分认识到国产原料已足以满足其产品</w:t>
            </w:r>
            <w:r>
              <w:t xml:space="preserve">  </w:t>
            </w:r>
            <w:r>
              <w:rPr>
                <w:spacing w:val="3"/>
              </w:rPr>
              <w:t>开发</w:t>
            </w:r>
            <w:r>
              <w:t xml:space="preserve"> </w:t>
            </w:r>
            <w:r>
              <w:rPr>
                <w:spacing w:val="3"/>
              </w:rPr>
              <w:t>、生产供应要求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 且极具性价比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。故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，在2023~2025年间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，将会再次掀起国产原</w:t>
            </w:r>
            <w:r>
              <w:t xml:space="preserve"> </w:t>
            </w:r>
            <w:r>
              <w:rPr>
                <w:spacing w:val="6"/>
              </w:rPr>
              <w:t>料在分子诊断试剂厂家中迭代升级的大潮。</w:t>
            </w:r>
          </w:p>
          <w:p w14:paraId="1EF63123">
            <w:pPr>
              <w:pStyle w:val="5"/>
              <w:spacing w:before="1" w:line="179" w:lineRule="auto"/>
              <w:ind w:left="29" w:right="88"/>
            </w:pPr>
            <w:r>
              <w:rPr>
                <w:spacing w:val="4"/>
              </w:rPr>
              <w:t>4）作为</w:t>
            </w:r>
            <w:r>
              <w:t>TO</w:t>
            </w:r>
            <w:r>
              <w:rPr>
                <w:spacing w:val="13"/>
                <w:w w:val="101"/>
              </w:rPr>
              <w:t xml:space="preserve"> </w:t>
            </w:r>
            <w:r>
              <w:t>B</w:t>
            </w:r>
            <w:r>
              <w:rPr>
                <w:spacing w:val="4"/>
              </w:rPr>
              <w:t>业务特点的公司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，客户对上游原料企业的要求大同小异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：质量稳定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、供货</w:t>
            </w:r>
            <w:r>
              <w:t xml:space="preserve"> </w:t>
            </w:r>
            <w:r>
              <w:rPr>
                <w:spacing w:val="4"/>
              </w:rPr>
              <w:t>及时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、服务到位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，并且具有长期稳健经营的属性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。另外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，对于多数</w:t>
            </w:r>
            <w:r>
              <w:rPr>
                <w:spacing w:val="3"/>
              </w:rPr>
              <w:t>下游</w:t>
            </w:r>
            <w:r>
              <w:t>IVD</w:t>
            </w:r>
            <w:r>
              <w:rPr>
                <w:spacing w:val="3"/>
              </w:rPr>
              <w:t>企业来说，</w:t>
            </w:r>
          </w:p>
          <w:p w14:paraId="6E560F52">
            <w:pPr>
              <w:pStyle w:val="5"/>
              <w:spacing w:before="1" w:line="205" w:lineRule="auto"/>
              <w:ind w:left="30"/>
            </w:pPr>
            <w:r>
              <w:rPr>
                <w:spacing w:val="6"/>
              </w:rPr>
              <w:t>上游原料企业在商业布局上会不会与下游</w:t>
            </w:r>
            <w:r>
              <w:t>IVD</w:t>
            </w:r>
            <w:r>
              <w:rPr>
                <w:spacing w:val="6"/>
              </w:rPr>
              <w:t>企业发生业务</w:t>
            </w:r>
            <w:r>
              <w:rPr>
                <w:spacing w:val="5"/>
              </w:rPr>
              <w:t>领域重叠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，导致竞争关系，</w:t>
            </w:r>
          </w:p>
          <w:p w14:paraId="78F23357">
            <w:pPr>
              <w:pStyle w:val="5"/>
              <w:spacing w:before="3" w:line="181" w:lineRule="auto"/>
              <w:ind w:left="28" w:right="74" w:firstLine="8"/>
            </w:pPr>
            <w:r>
              <w:rPr>
                <w:spacing w:val="5"/>
              </w:rPr>
              <w:t>已成为他们供应链考量供应商的一项重要原则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。宝锐生物深耕分子诊断试剂原料领域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</w:t>
            </w:r>
            <w:r>
              <w:t xml:space="preserve"> </w:t>
            </w:r>
            <w:r>
              <w:rPr>
                <w:spacing w:val="5"/>
              </w:rPr>
              <w:t>不做产业链纵向布局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，专注于上游原料领域；同时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，宝锐生物自2012年起至今已历十</w:t>
            </w:r>
            <w:r>
              <w:t xml:space="preserve">   </w:t>
            </w:r>
            <w:r>
              <w:rPr>
                <w:spacing w:val="5"/>
              </w:rPr>
              <w:t>年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，产品工艺成熟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，质量稳定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，有众多获得</w:t>
            </w:r>
            <w:r>
              <w:t>NMPA</w:t>
            </w:r>
            <w:r>
              <w:rPr>
                <w:spacing w:val="5"/>
              </w:rPr>
              <w:t>注册证的</w:t>
            </w:r>
            <w:r>
              <w:rPr>
                <w:spacing w:val="4"/>
              </w:rPr>
              <w:t>客户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，是目前市场上少数集</w:t>
            </w:r>
            <w:r>
              <w:t xml:space="preserve"> </w:t>
            </w:r>
            <w:r>
              <w:rPr>
                <w:spacing w:val="4"/>
              </w:rPr>
              <w:t>产品质量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、供货能力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、战略布局专注上游的优质分子诊断上游原料供应商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。综上种种优</w:t>
            </w:r>
            <w:r>
              <w:t xml:space="preserve"> </w:t>
            </w:r>
            <w:r>
              <w:rPr>
                <w:spacing w:val="5"/>
              </w:rPr>
              <w:t>势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，宝锐生物必将在国产替代大潮中取得更大发展。</w:t>
            </w:r>
          </w:p>
        </w:tc>
        <w:tc>
          <w:tcPr>
            <w:tcW w:w="1024" w:type="dxa"/>
            <w:vAlign w:val="top"/>
          </w:tcPr>
          <w:p w14:paraId="460FA7CD">
            <w:pPr>
              <w:rPr>
                <w:rFonts w:ascii="Arial"/>
                <w:sz w:val="21"/>
              </w:rPr>
            </w:pPr>
          </w:p>
        </w:tc>
      </w:tr>
      <w:tr w14:paraId="36A82CE2">
        <w:trPr>
          <w:trHeight w:val="954" w:hRule="atLeast"/>
        </w:trPr>
        <w:tc>
          <w:tcPr>
            <w:tcW w:w="464" w:type="dxa"/>
            <w:vAlign w:val="top"/>
          </w:tcPr>
          <w:p w14:paraId="21C8C4F7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2F9C4AF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18CB3BC">
            <w:pPr>
              <w:spacing w:line="342" w:lineRule="auto"/>
              <w:rPr>
                <w:rFonts w:ascii="Arial"/>
                <w:sz w:val="21"/>
              </w:rPr>
            </w:pPr>
          </w:p>
          <w:p w14:paraId="068E2D7F">
            <w:pPr>
              <w:pStyle w:val="5"/>
              <w:spacing w:before="50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20520D49">
            <w:pPr>
              <w:spacing w:line="342" w:lineRule="auto"/>
              <w:rPr>
                <w:rFonts w:ascii="Arial"/>
                <w:sz w:val="21"/>
              </w:rPr>
            </w:pPr>
          </w:p>
          <w:p w14:paraId="62025448">
            <w:pPr>
              <w:pStyle w:val="5"/>
              <w:spacing w:before="51" w:line="233" w:lineRule="auto"/>
              <w:ind w:left="32"/>
            </w:pPr>
            <w:r>
              <w:rPr>
                <w:spacing w:val="4"/>
              </w:rPr>
              <w:t>宝锐生物的发展历程？</w:t>
            </w:r>
          </w:p>
        </w:tc>
        <w:tc>
          <w:tcPr>
            <w:tcW w:w="4538" w:type="dxa"/>
            <w:vAlign w:val="top"/>
          </w:tcPr>
          <w:p w14:paraId="04999604">
            <w:pPr>
              <w:pStyle w:val="5"/>
              <w:spacing w:before="95" w:line="181" w:lineRule="auto"/>
              <w:ind w:left="37"/>
            </w:pPr>
            <w:r>
              <w:rPr>
                <w:b/>
                <w:bCs/>
                <w:spacing w:val="3"/>
              </w:rPr>
              <w:t>1</w:t>
            </w:r>
            <w:r>
              <w:rPr>
                <w:spacing w:val="-13"/>
              </w:rPr>
              <w:t xml:space="preserve"> </w:t>
            </w:r>
            <w:r>
              <w:rPr>
                <w:b/>
                <w:bCs/>
                <w:spacing w:val="3"/>
              </w:rPr>
              <w:t>、</w:t>
            </w:r>
            <w:r>
              <w:rPr>
                <w:spacing w:val="3"/>
              </w:rPr>
              <w:t>发展历程</w:t>
            </w:r>
          </w:p>
          <w:p w14:paraId="4DD7253D">
            <w:pPr>
              <w:pStyle w:val="5"/>
              <w:spacing w:line="178" w:lineRule="auto"/>
              <w:ind w:left="37"/>
            </w:pPr>
            <w:r>
              <w:rPr>
                <w:spacing w:val="6"/>
              </w:rP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）产品开发阶段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：2012~2016年</w:t>
            </w:r>
          </w:p>
          <w:p w14:paraId="1AB5A9ED">
            <w:pPr>
              <w:pStyle w:val="5"/>
              <w:spacing w:line="181" w:lineRule="auto"/>
              <w:ind w:left="32"/>
            </w:pPr>
            <w:r>
              <w:rPr>
                <w:spacing w:val="6"/>
              </w:rPr>
              <w:t>2）客户开发阶段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：2016~2019年</w:t>
            </w:r>
          </w:p>
          <w:p w14:paraId="5D8D9477">
            <w:pPr>
              <w:pStyle w:val="5"/>
              <w:spacing w:line="178" w:lineRule="auto"/>
              <w:ind w:left="31"/>
            </w:pPr>
            <w:r>
              <w:rPr>
                <w:spacing w:val="4"/>
              </w:rPr>
              <w:t>3）高速发展阶段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：2020~2022年</w:t>
            </w:r>
          </w:p>
          <w:p w14:paraId="58E17EBF">
            <w:pPr>
              <w:pStyle w:val="5"/>
              <w:spacing w:line="233" w:lineRule="auto"/>
              <w:ind w:left="29"/>
              <w:rPr>
                <w:rFonts w:hint="eastAsia"/>
                <w:spacing w:val="3"/>
                <w:lang w:val="en-US" w:eastAsia="zh-CN"/>
              </w:rPr>
            </w:pPr>
            <w:r>
              <w:rPr>
                <w:spacing w:val="3"/>
              </w:rPr>
              <w:t>4）新起点新征程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：2023年起</w:t>
            </w:r>
            <w:r>
              <w:rPr>
                <w:rFonts w:hint="eastAsia"/>
                <w:spacing w:val="3"/>
                <w:lang w:val="en-US" w:eastAsia="zh-CN"/>
              </w:rPr>
              <w:t>搭建正规营销体系，覆盖诊断原料、生物制药领域</w:t>
            </w:r>
          </w:p>
          <w:p w14:paraId="51EB5D32">
            <w:pPr>
              <w:pStyle w:val="5"/>
              <w:spacing w:line="233" w:lineRule="auto"/>
              <w:ind w:left="29"/>
              <w:rPr>
                <w:rFonts w:hint="default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5）新总部启用：2025年12月</w:t>
            </w:r>
          </w:p>
        </w:tc>
        <w:tc>
          <w:tcPr>
            <w:tcW w:w="1024" w:type="dxa"/>
            <w:vAlign w:val="top"/>
          </w:tcPr>
          <w:p w14:paraId="7BED8CAC">
            <w:pPr>
              <w:rPr>
                <w:rFonts w:ascii="Arial"/>
                <w:sz w:val="21"/>
              </w:rPr>
            </w:pPr>
          </w:p>
        </w:tc>
      </w:tr>
      <w:tr w14:paraId="378E6C59">
        <w:trPr>
          <w:trHeight w:val="3594" w:hRule="atLeast"/>
        </w:trPr>
        <w:tc>
          <w:tcPr>
            <w:tcW w:w="464" w:type="dxa"/>
            <w:vAlign w:val="top"/>
          </w:tcPr>
          <w:p w14:paraId="16BC5B2E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7D0574D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8F475A0">
            <w:pPr>
              <w:spacing w:line="276" w:lineRule="auto"/>
              <w:rPr>
                <w:rFonts w:ascii="Arial"/>
                <w:sz w:val="21"/>
              </w:rPr>
            </w:pPr>
          </w:p>
          <w:p w14:paraId="38510BB9">
            <w:pPr>
              <w:spacing w:line="276" w:lineRule="auto"/>
              <w:rPr>
                <w:rFonts w:ascii="Arial"/>
                <w:sz w:val="21"/>
              </w:rPr>
            </w:pPr>
          </w:p>
          <w:p w14:paraId="2117ACFE">
            <w:pPr>
              <w:spacing w:line="276" w:lineRule="auto"/>
              <w:rPr>
                <w:rFonts w:ascii="Arial"/>
                <w:sz w:val="21"/>
              </w:rPr>
            </w:pPr>
          </w:p>
          <w:p w14:paraId="7003297F">
            <w:pPr>
              <w:spacing w:line="276" w:lineRule="auto"/>
              <w:rPr>
                <w:rFonts w:ascii="Arial"/>
                <w:sz w:val="21"/>
              </w:rPr>
            </w:pPr>
          </w:p>
          <w:p w14:paraId="50DC51B3">
            <w:pPr>
              <w:spacing w:line="276" w:lineRule="auto"/>
              <w:rPr>
                <w:rFonts w:ascii="Arial"/>
                <w:sz w:val="21"/>
              </w:rPr>
            </w:pPr>
          </w:p>
          <w:p w14:paraId="46E2F53C">
            <w:pPr>
              <w:spacing w:line="277" w:lineRule="auto"/>
              <w:rPr>
                <w:rFonts w:ascii="Arial"/>
                <w:sz w:val="21"/>
              </w:rPr>
            </w:pPr>
          </w:p>
          <w:p w14:paraId="1723BF8B">
            <w:pPr>
              <w:pStyle w:val="5"/>
              <w:spacing w:before="50" w:line="207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2C3F98F3">
            <w:pPr>
              <w:spacing w:line="267" w:lineRule="auto"/>
              <w:rPr>
                <w:rFonts w:ascii="Arial"/>
                <w:sz w:val="21"/>
              </w:rPr>
            </w:pPr>
          </w:p>
          <w:p w14:paraId="29958C5C">
            <w:pPr>
              <w:spacing w:line="267" w:lineRule="auto"/>
              <w:rPr>
                <w:rFonts w:ascii="Arial"/>
                <w:sz w:val="21"/>
              </w:rPr>
            </w:pPr>
          </w:p>
          <w:p w14:paraId="69482188">
            <w:pPr>
              <w:spacing w:line="267" w:lineRule="auto"/>
              <w:rPr>
                <w:rFonts w:ascii="Arial"/>
                <w:sz w:val="21"/>
              </w:rPr>
            </w:pPr>
          </w:p>
          <w:p w14:paraId="5C1EE421">
            <w:pPr>
              <w:spacing w:line="267" w:lineRule="auto"/>
              <w:rPr>
                <w:rFonts w:ascii="Arial"/>
                <w:sz w:val="21"/>
              </w:rPr>
            </w:pPr>
          </w:p>
          <w:p w14:paraId="3317E666">
            <w:pPr>
              <w:spacing w:line="267" w:lineRule="auto"/>
              <w:rPr>
                <w:rFonts w:ascii="Arial"/>
                <w:sz w:val="21"/>
              </w:rPr>
            </w:pPr>
          </w:p>
          <w:p w14:paraId="36927720">
            <w:pPr>
              <w:spacing w:line="267" w:lineRule="auto"/>
              <w:rPr>
                <w:rFonts w:ascii="Arial"/>
                <w:sz w:val="21"/>
              </w:rPr>
            </w:pPr>
          </w:p>
          <w:p w14:paraId="47682657">
            <w:pPr>
              <w:pStyle w:val="5"/>
              <w:spacing w:before="50" w:line="195" w:lineRule="auto"/>
              <w:ind w:left="29" w:right="34" w:firstLine="3"/>
            </w:pPr>
            <w:r>
              <w:rPr>
                <w:spacing w:val="5"/>
              </w:rPr>
              <w:t>宝锐生物的业务模式与销售渠道是如何设</w:t>
            </w:r>
            <w:r>
              <w:rPr>
                <w:spacing w:val="15"/>
                <w:w w:val="102"/>
              </w:rPr>
              <w:t xml:space="preserve"> </w:t>
            </w:r>
            <w:r>
              <w:rPr>
                <w:spacing w:val="2"/>
              </w:rPr>
              <w:t>计的？</w:t>
            </w:r>
          </w:p>
        </w:tc>
        <w:tc>
          <w:tcPr>
            <w:tcW w:w="4538" w:type="dxa"/>
            <w:vAlign w:val="top"/>
          </w:tcPr>
          <w:p w14:paraId="2467C7E9">
            <w:pPr>
              <w:pStyle w:val="5"/>
              <w:spacing w:before="221" w:line="179" w:lineRule="auto"/>
              <w:ind w:left="27" w:right="50" w:firstLine="9"/>
            </w:pPr>
            <w:r>
              <w:rPr>
                <w:spacing w:val="4"/>
              </w:rPr>
              <w:t>1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、初期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：聚焦工业客户为主的B端客户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，选用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、培养具有产品解决方案思路的销售和研</w:t>
            </w:r>
            <w:r>
              <w:t xml:space="preserve"> </w:t>
            </w:r>
            <w:r>
              <w:rPr>
                <w:spacing w:val="4"/>
              </w:rPr>
              <w:t>发人员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，采用销售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、技术并进的方式对接客户的需求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，实施定制化开</w:t>
            </w:r>
            <w:r>
              <w:rPr>
                <w:spacing w:val="3"/>
              </w:rPr>
              <w:t>发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，完成多款国内</w:t>
            </w:r>
            <w:r>
              <w:t xml:space="preserve">  </w:t>
            </w:r>
            <w:r>
              <w:rPr>
                <w:spacing w:val="4"/>
              </w:rPr>
              <w:t>首家创新性产品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，持续投入研发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，打早出良好的产品基础。</w:t>
            </w:r>
          </w:p>
          <w:p w14:paraId="2F612466">
            <w:pPr>
              <w:pStyle w:val="5"/>
              <w:spacing w:before="2" w:line="179" w:lineRule="auto"/>
              <w:ind w:left="29" w:right="83" w:firstLine="3"/>
            </w:pPr>
            <w:r>
              <w:rPr>
                <w:spacing w:val="4"/>
              </w:rPr>
              <w:t>2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、种子客户积累阶段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：继续聚焦工业客户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，通过创新型优质</w:t>
            </w:r>
            <w:r>
              <w:rPr>
                <w:spacing w:val="3"/>
              </w:rPr>
              <w:t>产品打开沟通大门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，以创</w:t>
            </w:r>
            <w:r>
              <w:t xml:space="preserve">  </w:t>
            </w:r>
            <w:r>
              <w:rPr>
                <w:spacing w:val="6"/>
              </w:rPr>
              <w:t>始团队为主的技术人员积极参与市场推进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，</w:t>
            </w:r>
            <w:r>
              <w:rPr>
                <w:spacing w:val="5"/>
              </w:rPr>
              <w:t>与国内知名企业建立良好的信任合作关系；</w:t>
            </w:r>
            <w:r>
              <w:t xml:space="preserve"> </w:t>
            </w:r>
            <w:r>
              <w:rPr>
                <w:spacing w:val="4"/>
              </w:rPr>
              <w:t>同时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，各层级技术人员深入客户研发一线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，了解客户的真实产品需求和市场痛点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，精益</w:t>
            </w:r>
            <w:r>
              <w:t xml:space="preserve"> </w:t>
            </w:r>
            <w:r>
              <w:rPr>
                <w:spacing w:val="4"/>
              </w:rPr>
              <w:t>打磨产品</w:t>
            </w:r>
            <w:r>
              <w:rPr>
                <w:spacing w:val="-2"/>
              </w:rPr>
              <w:t xml:space="preserve"> </w:t>
            </w:r>
            <w:r>
              <w:rPr>
                <w:spacing w:val="4"/>
              </w:rPr>
              <w:t>，以客户为中心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，自下而上建立品牌口碑；从而打通客户决策链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，为后续快速</w:t>
            </w:r>
            <w:r>
              <w:t xml:space="preserve"> </w:t>
            </w:r>
            <w:r>
              <w:rPr>
                <w:spacing w:val="5"/>
              </w:rPr>
              <w:t>抓住爆发式增长的机会打下坚实基础。</w:t>
            </w:r>
          </w:p>
          <w:p w14:paraId="71ECB140">
            <w:pPr>
              <w:pStyle w:val="5"/>
              <w:spacing w:line="179" w:lineRule="auto"/>
              <w:ind w:left="30" w:right="85" w:firstLine="1"/>
            </w:pPr>
            <w:r>
              <w:rPr>
                <w:spacing w:val="4"/>
              </w:rPr>
              <w:t>3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、高速发展阶段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：实施客户分类管理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，根据客户不同的特点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，建立大客户部和销售拓</w:t>
            </w:r>
            <w:r>
              <w:t xml:space="preserve">  </w:t>
            </w:r>
            <w:r>
              <w:rPr>
                <w:spacing w:val="4"/>
              </w:rPr>
              <w:t>展部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，识别并验证宝锐生物的重要客户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，投入极大力量和各类资源扩增大客户阵地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，不</w:t>
            </w:r>
            <w:r>
              <w:t xml:space="preserve"> </w:t>
            </w:r>
            <w:r>
              <w:rPr>
                <w:spacing w:val="5"/>
              </w:rPr>
              <w:t>断提升目标客户的市场占有率。</w:t>
            </w:r>
          </w:p>
          <w:p w14:paraId="651AE481">
            <w:pPr>
              <w:pStyle w:val="5"/>
              <w:spacing w:before="2" w:line="179" w:lineRule="auto"/>
              <w:ind w:left="29" w:right="83"/>
            </w:pPr>
            <w:r>
              <w:rPr>
                <w:spacing w:val="4"/>
              </w:rPr>
              <w:t>4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、随着宝锐生物在客户群体中树立了行业品牌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，口碑传播效应明显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；在竞争日趋激烈</w:t>
            </w:r>
            <w:r>
              <w:t xml:space="preserve">  </w:t>
            </w:r>
            <w:r>
              <w:rPr>
                <w:spacing w:val="5"/>
              </w:rPr>
              <w:t>的情况下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，宝锐生物立足高品质的产品和服务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，组建了一支专业的销售工程师和技术服</w:t>
            </w:r>
            <w:r>
              <w:t xml:space="preserve"> </w:t>
            </w:r>
            <w:r>
              <w:rPr>
                <w:spacing w:val="5"/>
              </w:rPr>
              <w:t>务专家队伍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，通过综合解决方案能力的提升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，快速覆盖国内目标客户企业集中的城市和</w:t>
            </w:r>
            <w:r>
              <w:t xml:space="preserve"> </w:t>
            </w:r>
            <w:r>
              <w:rPr>
                <w:spacing w:val="3"/>
              </w:rPr>
              <w:t>区域。</w:t>
            </w:r>
          </w:p>
          <w:p w14:paraId="6D24DBF7">
            <w:pPr>
              <w:pStyle w:val="5"/>
              <w:spacing w:before="1" w:line="185" w:lineRule="auto"/>
              <w:ind w:left="27" w:right="59" w:firstLine="4"/>
            </w:pPr>
            <w:r>
              <w:rPr>
                <w:spacing w:val="3"/>
              </w:rPr>
              <w:t>5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、在巩固并稳定大客户的同时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，加大市场宣传投入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，补足短板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，做好4小时响应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，不断</w:t>
            </w:r>
            <w:r>
              <w:t xml:space="preserve"> </w:t>
            </w:r>
            <w:r>
              <w:rPr>
                <w:spacing w:val="5"/>
              </w:rPr>
              <w:t>加大和客户的沟通频次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，提高了宝锐生物在客户销售的占比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，为公司未来3~5年的增长</w:t>
            </w:r>
            <w:r>
              <w:t xml:space="preserve">  </w:t>
            </w:r>
            <w:r>
              <w:rPr>
                <w:spacing w:val="5"/>
              </w:rPr>
              <w:t>积累新一批种子客户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。与此同时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，通过在这个阶段建立的大客户部和遍布全国的销售拓</w:t>
            </w:r>
            <w:r>
              <w:t xml:space="preserve">  </w:t>
            </w:r>
            <w:r>
              <w:rPr>
                <w:spacing w:val="5"/>
              </w:rPr>
              <w:t>展部的协同配合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，深挖大客户的横向和纵向需求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，将与公司价值观高度匹配的大客户形</w:t>
            </w:r>
            <w:r>
              <w:t xml:space="preserve">  </w:t>
            </w:r>
            <w:r>
              <w:rPr>
                <w:spacing w:val="5"/>
              </w:rPr>
              <w:t>成战略合作关系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，为公司的稳健经营发展及探索上游产品新领域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，获得良性发展的现金</w:t>
            </w:r>
            <w:r>
              <w:t xml:space="preserve">  </w:t>
            </w:r>
            <w:r>
              <w:rPr>
                <w:spacing w:val="5"/>
              </w:rPr>
              <w:t>流和资金支持。</w:t>
            </w:r>
          </w:p>
        </w:tc>
        <w:tc>
          <w:tcPr>
            <w:tcW w:w="1024" w:type="dxa"/>
            <w:vAlign w:val="top"/>
          </w:tcPr>
          <w:p w14:paraId="75958019">
            <w:pPr>
              <w:rPr>
                <w:rFonts w:ascii="Arial"/>
                <w:sz w:val="21"/>
              </w:rPr>
            </w:pPr>
          </w:p>
        </w:tc>
      </w:tr>
      <w:tr w14:paraId="5015FE41">
        <w:trPr>
          <w:trHeight w:val="835" w:hRule="atLeast"/>
        </w:trPr>
        <w:tc>
          <w:tcPr>
            <w:tcW w:w="464" w:type="dxa"/>
            <w:vAlign w:val="top"/>
          </w:tcPr>
          <w:p w14:paraId="4A5E65C7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5242D8D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90982B7">
            <w:pPr>
              <w:spacing w:line="285" w:lineRule="auto"/>
              <w:rPr>
                <w:rFonts w:ascii="Arial"/>
                <w:sz w:val="21"/>
              </w:rPr>
            </w:pPr>
          </w:p>
          <w:p w14:paraId="09C76845">
            <w:pPr>
              <w:pStyle w:val="5"/>
              <w:spacing w:before="50" w:line="204" w:lineRule="exact"/>
              <w:ind w:left="213"/>
            </w:pPr>
            <w:r>
              <w:rPr>
                <w:position w:val="2"/>
              </w:rPr>
              <w:t>5</w:t>
            </w:r>
          </w:p>
        </w:tc>
        <w:tc>
          <w:tcPr>
            <w:tcW w:w="2159" w:type="dxa"/>
            <w:vAlign w:val="top"/>
          </w:tcPr>
          <w:p w14:paraId="73E7735B">
            <w:pPr>
              <w:pStyle w:val="5"/>
              <w:spacing w:before="263" w:line="207" w:lineRule="auto"/>
              <w:ind w:left="33" w:right="34" w:hanging="1"/>
            </w:pPr>
            <w:r>
              <w:rPr>
                <w:spacing w:val="5"/>
              </w:rPr>
              <w:t>宝锐生物的定位是怎么样的？主营业务有</w:t>
            </w:r>
            <w:r>
              <w:rPr>
                <w:spacing w:val="15"/>
                <w:w w:val="102"/>
              </w:rPr>
              <w:t xml:space="preserve"> </w:t>
            </w:r>
            <w:r>
              <w:rPr>
                <w:spacing w:val="5"/>
              </w:rPr>
              <w:t>哪些？主要产品主要有哪些？</w:t>
            </w:r>
          </w:p>
        </w:tc>
        <w:tc>
          <w:tcPr>
            <w:tcW w:w="4538" w:type="dxa"/>
            <w:vAlign w:val="top"/>
          </w:tcPr>
          <w:p w14:paraId="56C04A65">
            <w:pPr>
              <w:pStyle w:val="5"/>
              <w:spacing w:before="114" w:line="178" w:lineRule="auto"/>
              <w:ind w:left="37"/>
            </w:pPr>
            <w:r>
              <w:rPr>
                <w:spacing w:val="4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、宝锐生物的定位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：定位生物医药上游领域。</w:t>
            </w:r>
          </w:p>
          <w:p w14:paraId="23A743CA">
            <w:pPr>
              <w:pStyle w:val="5"/>
              <w:spacing w:before="1" w:line="179" w:lineRule="auto"/>
              <w:ind w:left="28" w:right="46" w:firstLine="4"/>
            </w:pPr>
            <w:r>
              <w:rPr>
                <w:spacing w:val="3"/>
              </w:rPr>
              <w:t>2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、常规产品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：分子诊断核心原料(体外诊断)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，含扩增酶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、各类扩增预混反应液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，提取试</w:t>
            </w:r>
            <w:r>
              <w:t xml:space="preserve"> </w:t>
            </w:r>
            <w:r>
              <w:rPr>
                <w:spacing w:val="1"/>
              </w:rPr>
              <w:t>剂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、提取仪器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，科研小仪器；</w:t>
            </w:r>
          </w:p>
          <w:p w14:paraId="05B7EDC3">
            <w:pPr>
              <w:pStyle w:val="5"/>
              <w:spacing w:line="232" w:lineRule="auto"/>
              <w:ind w:left="31"/>
            </w:pPr>
            <w:r>
              <w:rPr>
                <w:spacing w:val="4"/>
              </w:rPr>
              <w:t>3</w:t>
            </w:r>
            <w:r>
              <w:t xml:space="preserve"> </w:t>
            </w:r>
            <w:r>
              <w:rPr>
                <w:spacing w:val="4"/>
              </w:rPr>
              <w:t>、战略新品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：</w:t>
            </w:r>
            <w:r>
              <w:t>mRNA</w:t>
            </w:r>
            <w:r>
              <w:rPr>
                <w:spacing w:val="4"/>
              </w:rPr>
              <w:t>药物原料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、生物工艺残留检测试剂。</w:t>
            </w:r>
          </w:p>
        </w:tc>
        <w:tc>
          <w:tcPr>
            <w:tcW w:w="1024" w:type="dxa"/>
            <w:vAlign w:val="top"/>
          </w:tcPr>
          <w:p w14:paraId="7DA8D703">
            <w:pPr>
              <w:rPr>
                <w:rFonts w:ascii="Arial"/>
                <w:sz w:val="21"/>
              </w:rPr>
            </w:pPr>
          </w:p>
        </w:tc>
      </w:tr>
      <w:tr w14:paraId="3F30EF04">
        <w:trPr>
          <w:trHeight w:val="1594" w:hRule="atLeast"/>
        </w:trPr>
        <w:tc>
          <w:tcPr>
            <w:tcW w:w="464" w:type="dxa"/>
            <w:vAlign w:val="top"/>
          </w:tcPr>
          <w:p w14:paraId="4B5D6CC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67DD415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321B28A">
            <w:pPr>
              <w:spacing w:line="332" w:lineRule="auto"/>
              <w:rPr>
                <w:rFonts w:ascii="Arial"/>
                <w:sz w:val="21"/>
              </w:rPr>
            </w:pPr>
          </w:p>
          <w:p w14:paraId="7A135501">
            <w:pPr>
              <w:spacing w:line="332" w:lineRule="auto"/>
              <w:rPr>
                <w:rFonts w:ascii="Arial"/>
                <w:sz w:val="21"/>
              </w:rPr>
            </w:pPr>
          </w:p>
          <w:p w14:paraId="1AEABDF5">
            <w:pPr>
              <w:pStyle w:val="5"/>
              <w:spacing w:before="50" w:line="204" w:lineRule="exact"/>
              <w:ind w:left="213"/>
            </w:pPr>
            <w:r>
              <w:rPr>
                <w:position w:val="2"/>
              </w:rPr>
              <w:t>6</w:t>
            </w:r>
          </w:p>
        </w:tc>
        <w:tc>
          <w:tcPr>
            <w:tcW w:w="2159" w:type="dxa"/>
            <w:vAlign w:val="top"/>
          </w:tcPr>
          <w:p w14:paraId="6450471C">
            <w:pPr>
              <w:spacing w:line="295" w:lineRule="auto"/>
              <w:rPr>
                <w:rFonts w:ascii="Arial"/>
                <w:sz w:val="21"/>
              </w:rPr>
            </w:pPr>
          </w:p>
          <w:p w14:paraId="65D48606">
            <w:pPr>
              <w:spacing w:line="295" w:lineRule="auto"/>
              <w:rPr>
                <w:rFonts w:ascii="Arial"/>
                <w:sz w:val="21"/>
              </w:rPr>
            </w:pPr>
          </w:p>
          <w:p w14:paraId="5FC383C1">
            <w:pPr>
              <w:pStyle w:val="5"/>
              <w:spacing w:before="50" w:line="206" w:lineRule="auto"/>
              <w:ind w:left="27" w:right="34" w:firstLine="5"/>
            </w:pPr>
            <w:r>
              <w:rPr>
                <w:spacing w:val="5"/>
              </w:rPr>
              <w:t>宝锐生物成功的关键因素是什么？如何构</w:t>
            </w:r>
            <w:r>
              <w:rPr>
                <w:spacing w:val="15"/>
                <w:w w:val="102"/>
              </w:rPr>
              <w:t xml:space="preserve"> </w:t>
            </w:r>
            <w:r>
              <w:rPr>
                <w:spacing w:val="5"/>
              </w:rPr>
              <w:t>建护城河？核心竞争力有哪些？</w:t>
            </w:r>
          </w:p>
        </w:tc>
        <w:tc>
          <w:tcPr>
            <w:tcW w:w="4538" w:type="dxa"/>
            <w:vAlign w:val="top"/>
          </w:tcPr>
          <w:p w14:paraId="73B82576">
            <w:pPr>
              <w:pStyle w:val="5"/>
              <w:spacing w:before="269" w:line="178" w:lineRule="auto"/>
              <w:ind w:left="37"/>
            </w:pPr>
            <w:r>
              <w:rPr>
                <w:spacing w:val="3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）专注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：专注分子诊断核心原料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，保证产品质量。</w:t>
            </w:r>
          </w:p>
          <w:p w14:paraId="3A9E1653">
            <w:pPr>
              <w:pStyle w:val="5"/>
              <w:spacing w:line="179" w:lineRule="auto"/>
              <w:ind w:left="34" w:right="59" w:hanging="2"/>
            </w:pPr>
            <w:r>
              <w:rPr>
                <w:spacing w:val="4"/>
              </w:rPr>
              <w:t>2）创新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：多款国内首推产品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，包括适配体修饰</w:t>
            </w:r>
            <w:r>
              <w:t>Tth</w:t>
            </w:r>
            <w:r>
              <w:rPr>
                <w:spacing w:val="4"/>
              </w:rPr>
              <w:t>酶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、血液直扩</w:t>
            </w:r>
            <w:r>
              <w:t>qPCR</w:t>
            </w:r>
            <w:r>
              <w:rPr>
                <w:spacing w:val="4"/>
              </w:rPr>
              <w:t>预混液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、可冻干</w:t>
            </w:r>
            <w:r>
              <w:t xml:space="preserve">   PCR</w:t>
            </w:r>
            <w:r>
              <w:rPr>
                <w:spacing w:val="7"/>
              </w:rPr>
              <w:t>原料酶&amp;预混反应液及冻干保护剂</w:t>
            </w:r>
            <w:r>
              <w:rPr>
                <w:spacing w:val="-14"/>
              </w:rPr>
              <w:t xml:space="preserve"> </w:t>
            </w:r>
            <w:r>
              <w:rPr>
                <w:spacing w:val="7"/>
              </w:rPr>
              <w:t>、单管全混稳</w:t>
            </w:r>
            <w:r>
              <w:t>qPCR</w:t>
            </w:r>
            <w:r>
              <w:rPr>
                <w:spacing w:val="7"/>
              </w:rPr>
              <w:t>预混反应液</w:t>
            </w:r>
            <w:r>
              <w:rPr>
                <w:spacing w:val="-14"/>
              </w:rPr>
              <w:t xml:space="preserve"> </w:t>
            </w:r>
            <w:r>
              <w:rPr>
                <w:spacing w:val="7"/>
              </w:rPr>
              <w:t>，</w:t>
            </w:r>
            <w:r>
              <w:t>warmstart</w:t>
            </w:r>
            <w:r>
              <w:rPr>
                <w:spacing w:val="7"/>
              </w:rPr>
              <w:t>修饰</w:t>
            </w:r>
            <w:r>
              <w:t xml:space="preserve"> </w:t>
            </w:r>
            <w:r>
              <w:rPr>
                <w:spacing w:val="4"/>
              </w:rPr>
              <w:t>的</w:t>
            </w:r>
            <w:r>
              <w:t>Bst</w:t>
            </w:r>
            <w:r>
              <w:rPr>
                <w:spacing w:val="4"/>
              </w:rPr>
              <w:t>酶。</w:t>
            </w:r>
          </w:p>
          <w:p w14:paraId="33260400">
            <w:pPr>
              <w:pStyle w:val="5"/>
              <w:spacing w:before="1" w:line="179" w:lineRule="auto"/>
              <w:ind w:left="29" w:right="130" w:firstLine="2"/>
            </w:pPr>
            <w:r>
              <w:rPr>
                <w:spacing w:val="2"/>
              </w:rPr>
              <w:t>3）以客户为中心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：销售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、研发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、技术支持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、公司高层与客户的研发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、供应链</w:t>
            </w:r>
            <w:r>
              <w:rPr>
                <w:spacing w:val="-12"/>
              </w:rPr>
              <w:t xml:space="preserve"> </w:t>
            </w:r>
            <w:r>
              <w:rPr>
                <w:spacing w:val="2"/>
              </w:rPr>
              <w:t>、决策链</w:t>
            </w:r>
            <w:r>
              <w:t xml:space="preserve"> </w:t>
            </w:r>
            <w:r>
              <w:rPr>
                <w:spacing w:val="4"/>
              </w:rPr>
              <w:t>各个环节充分沟通了解需求</w:t>
            </w:r>
            <w:r>
              <w:rPr>
                <w:spacing w:val="-8"/>
              </w:rPr>
              <w:t xml:space="preserve"> </w:t>
            </w:r>
            <w:r>
              <w:rPr>
                <w:spacing w:val="4"/>
              </w:rPr>
              <w:t>、痛点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，研发从客户需求中来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，产品到客户项目中去。</w:t>
            </w:r>
          </w:p>
          <w:p w14:paraId="14A424B4">
            <w:pPr>
              <w:pStyle w:val="5"/>
              <w:spacing w:line="225" w:lineRule="auto"/>
              <w:ind w:left="29"/>
            </w:pPr>
            <w:r>
              <w:rPr>
                <w:spacing w:val="3"/>
              </w:rPr>
              <w:t>4）稳定经营 ：经营持续增长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，客户数量稳步提升。</w:t>
            </w:r>
          </w:p>
        </w:tc>
        <w:tc>
          <w:tcPr>
            <w:tcW w:w="1024" w:type="dxa"/>
            <w:vAlign w:val="top"/>
          </w:tcPr>
          <w:p w14:paraId="19DBAA96">
            <w:pPr>
              <w:rPr>
                <w:rFonts w:ascii="Arial"/>
                <w:sz w:val="21"/>
              </w:rPr>
            </w:pPr>
          </w:p>
        </w:tc>
      </w:tr>
      <w:tr w14:paraId="08DB3D5A">
        <w:trPr>
          <w:trHeight w:val="1534" w:hRule="atLeast"/>
        </w:trPr>
        <w:tc>
          <w:tcPr>
            <w:tcW w:w="464" w:type="dxa"/>
            <w:vAlign w:val="top"/>
          </w:tcPr>
          <w:p w14:paraId="31D700C3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5477A6C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116512E">
            <w:pPr>
              <w:spacing w:line="317" w:lineRule="auto"/>
              <w:rPr>
                <w:rFonts w:ascii="Arial"/>
                <w:sz w:val="21"/>
              </w:rPr>
            </w:pPr>
          </w:p>
          <w:p w14:paraId="51C04932">
            <w:pPr>
              <w:spacing w:line="318" w:lineRule="auto"/>
              <w:rPr>
                <w:rFonts w:ascii="Arial"/>
                <w:sz w:val="21"/>
              </w:rPr>
            </w:pPr>
          </w:p>
          <w:p w14:paraId="18055D37">
            <w:pPr>
              <w:pStyle w:val="5"/>
              <w:spacing w:before="50" w:line="206" w:lineRule="exact"/>
              <w:ind w:left="213"/>
            </w:pPr>
            <w:r>
              <w:rPr>
                <w:spacing w:val="4"/>
                <w:position w:val="2"/>
              </w:rPr>
              <w:t>7</w:t>
            </w:r>
          </w:p>
        </w:tc>
        <w:tc>
          <w:tcPr>
            <w:tcW w:w="2159" w:type="dxa"/>
            <w:vAlign w:val="center"/>
          </w:tcPr>
          <w:p w14:paraId="6F6DCD46">
            <w:pPr>
              <w:pStyle w:val="5"/>
              <w:spacing w:line="179" w:lineRule="auto"/>
              <w:ind w:left="34" w:right="59" w:hanging="2"/>
              <w:jc w:val="left"/>
              <w:rPr>
                <w:spacing w:val="4"/>
              </w:rPr>
            </w:pPr>
          </w:p>
          <w:p w14:paraId="7FCB7799">
            <w:pPr>
              <w:pStyle w:val="5"/>
              <w:spacing w:line="179" w:lineRule="auto"/>
              <w:ind w:left="34" w:right="59" w:hanging="2"/>
              <w:jc w:val="left"/>
              <w:rPr>
                <w:spacing w:val="4"/>
              </w:rPr>
            </w:pPr>
          </w:p>
          <w:p w14:paraId="6C77291A">
            <w:pPr>
              <w:pStyle w:val="5"/>
              <w:spacing w:line="179" w:lineRule="auto"/>
              <w:ind w:left="34" w:right="59" w:hanging="2"/>
              <w:jc w:val="left"/>
              <w:rPr>
                <w:spacing w:val="4"/>
              </w:rPr>
            </w:pPr>
            <w:r>
              <w:rPr>
                <w:spacing w:val="4"/>
              </w:rPr>
              <w:t>公司取得了哪些荣誉？最新的荣誉具体是 什么？</w:t>
            </w:r>
          </w:p>
        </w:tc>
        <w:tc>
          <w:tcPr>
            <w:tcW w:w="4538" w:type="dxa"/>
            <w:vAlign w:val="center"/>
          </w:tcPr>
          <w:p w14:paraId="38598F25">
            <w:pPr>
              <w:pStyle w:val="5"/>
              <w:spacing w:line="179" w:lineRule="auto"/>
              <w:ind w:left="34" w:right="59" w:hanging="2"/>
              <w:jc w:val="left"/>
              <w:rPr>
                <w:rFonts w:hint="eastAsia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1)ISO13485、ISO9001</w:t>
            </w:r>
          </w:p>
          <w:p w14:paraId="44240909">
            <w:pPr>
              <w:pStyle w:val="5"/>
              <w:spacing w:line="179" w:lineRule="auto"/>
              <w:ind w:left="34" w:right="59" w:hanging="2"/>
              <w:jc w:val="left"/>
              <w:rPr>
                <w:rFonts w:hint="default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2)暨南大学药学院合作建立博士后工作站</w:t>
            </w:r>
          </w:p>
          <w:p w14:paraId="438A1FFA">
            <w:pPr>
              <w:pStyle w:val="5"/>
              <w:spacing w:line="179" w:lineRule="auto"/>
              <w:ind w:left="34" w:right="59" w:hanging="2"/>
              <w:jc w:val="left"/>
              <w:rPr>
                <w:rFonts w:hint="eastAsia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3)专精特新小巨人企业</w:t>
            </w:r>
          </w:p>
          <w:p w14:paraId="3ABD9538">
            <w:pPr>
              <w:pStyle w:val="5"/>
              <w:spacing w:line="179" w:lineRule="auto"/>
              <w:ind w:left="34" w:right="59" w:hanging="2"/>
              <w:jc w:val="left"/>
              <w:rPr>
                <w:rFonts w:hint="eastAsia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4)2018年高新技术企业</w:t>
            </w:r>
          </w:p>
          <w:p w14:paraId="3CB3FA29">
            <w:pPr>
              <w:pStyle w:val="5"/>
              <w:spacing w:line="179" w:lineRule="auto"/>
              <w:ind w:left="34" w:right="59" w:hanging="2"/>
              <w:jc w:val="left"/>
              <w:rPr>
                <w:rFonts w:hint="default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5）广东省分子诊断原料酶工程技术中心</w:t>
            </w:r>
          </w:p>
        </w:tc>
        <w:tc>
          <w:tcPr>
            <w:tcW w:w="1024" w:type="dxa"/>
            <w:vAlign w:val="top"/>
          </w:tcPr>
          <w:p w14:paraId="194712AF">
            <w:pPr>
              <w:rPr>
                <w:rFonts w:ascii="Arial"/>
                <w:sz w:val="21"/>
              </w:rPr>
            </w:pPr>
          </w:p>
        </w:tc>
      </w:tr>
      <w:tr w14:paraId="483668BA">
        <w:trPr>
          <w:trHeight w:val="499" w:hRule="atLeast"/>
        </w:trPr>
        <w:tc>
          <w:tcPr>
            <w:tcW w:w="464" w:type="dxa"/>
            <w:vAlign w:val="top"/>
          </w:tcPr>
          <w:p w14:paraId="4A75F1D9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68F5A0A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86899BB">
            <w:pPr>
              <w:pStyle w:val="5"/>
              <w:spacing w:before="169" w:line="205" w:lineRule="exact"/>
              <w:ind w:left="212"/>
            </w:pPr>
            <w:r>
              <w:rPr>
                <w:position w:val="2"/>
              </w:rPr>
              <w:t>8</w:t>
            </w:r>
          </w:p>
        </w:tc>
        <w:tc>
          <w:tcPr>
            <w:tcW w:w="2159" w:type="dxa"/>
            <w:vAlign w:val="top"/>
          </w:tcPr>
          <w:p w14:paraId="2D7DB481">
            <w:pPr>
              <w:pStyle w:val="5"/>
              <w:spacing w:before="117" w:line="195" w:lineRule="auto"/>
              <w:ind w:left="33" w:right="35" w:hanging="1"/>
            </w:pPr>
            <w:r>
              <w:rPr>
                <w:spacing w:val="4"/>
              </w:rPr>
              <w:t>宝锐生物的品牌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、服务及综合优势体现在</w:t>
            </w:r>
            <w:r>
              <w:t xml:space="preserve"> 哪里？</w:t>
            </w:r>
          </w:p>
        </w:tc>
        <w:tc>
          <w:tcPr>
            <w:tcW w:w="4538" w:type="dxa"/>
            <w:vAlign w:val="top"/>
          </w:tcPr>
          <w:p w14:paraId="703647C9">
            <w:pPr>
              <w:pStyle w:val="5"/>
              <w:spacing w:before="21" w:line="187" w:lineRule="auto"/>
              <w:ind w:left="29" w:right="33" w:firstLine="3"/>
              <w:jc w:val="both"/>
              <w:rPr>
                <w:rFonts w:hint="default" w:eastAsia="PingFang SC"/>
                <w:lang w:val="en-US" w:eastAsia="zh-CN"/>
              </w:rPr>
            </w:pPr>
            <w:r>
              <w:rPr>
                <w:spacing w:val="5"/>
              </w:rPr>
              <w:t>宝锐生物自2012年起至今已历十</w:t>
            </w:r>
            <w:r>
              <w:rPr>
                <w:rFonts w:hint="eastAsia"/>
                <w:spacing w:val="5"/>
                <w:lang w:val="en-US" w:eastAsia="zh-CN"/>
              </w:rPr>
              <w:t>余</w:t>
            </w:r>
            <w:r>
              <w:rPr>
                <w:spacing w:val="5"/>
              </w:rPr>
              <w:t>年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，是目前市场上为数不多的同时具备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：产品品质优秀</w:t>
            </w:r>
            <w:r>
              <w:t xml:space="preserve"> </w:t>
            </w:r>
            <w:r>
              <w:rPr>
                <w:spacing w:val="5"/>
              </w:rPr>
              <w:t>、具有大规模生产能力和经验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、能够提供整体解决方案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、战略布局专注上游领域的分子</w:t>
            </w:r>
            <w:r>
              <w:t xml:space="preserve">  </w:t>
            </w:r>
            <w:r>
              <w:rPr>
                <w:spacing w:val="5"/>
              </w:rPr>
              <w:t>诊断原料供应商。</w:t>
            </w:r>
            <w:r>
              <w:rPr>
                <w:rFonts w:hint="eastAsia"/>
                <w:spacing w:val="5"/>
                <w:lang w:val="en-US" w:eastAsia="zh-CN"/>
              </w:rPr>
              <w:t>全线产品均已有NMPA、CE等注册案例，更有4大国内首家NMPA方案：2-8度长期保存、高敏冻干直扩、直扩基因分型、-20度全预混稳定保存案例。在冻干、直扩、快速方面，属于国内第一梯队且具备性能优势。</w:t>
            </w:r>
          </w:p>
        </w:tc>
        <w:tc>
          <w:tcPr>
            <w:tcW w:w="1024" w:type="dxa"/>
            <w:vAlign w:val="top"/>
          </w:tcPr>
          <w:p w14:paraId="14870E31">
            <w:pPr>
              <w:rPr>
                <w:rFonts w:ascii="Arial"/>
                <w:sz w:val="21"/>
              </w:rPr>
            </w:pPr>
          </w:p>
        </w:tc>
      </w:tr>
    </w:tbl>
    <w:p w14:paraId="66BE5C12">
      <w:pPr>
        <w:rPr>
          <w:rFonts w:ascii="Arial"/>
          <w:sz w:val="21"/>
        </w:rPr>
      </w:pPr>
    </w:p>
    <w:p w14:paraId="28A43A89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130" w:bottom="0" w:left="1260" w:header="0" w:footer="0" w:gutter="0"/>
          <w:cols w:space="720" w:num="1"/>
        </w:sectPr>
      </w:pPr>
    </w:p>
    <w:p w14:paraId="0EDB096B">
      <w:pPr>
        <w:spacing w:line="89" w:lineRule="auto"/>
        <w:rPr>
          <w:rFonts w:ascii="Arial"/>
          <w:sz w:val="2"/>
        </w:rPr>
      </w:pPr>
    </w:p>
    <w:tbl>
      <w:tblPr>
        <w:tblStyle w:val="4"/>
        <w:tblW w:w="9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839"/>
        <w:gridCol w:w="480"/>
        <w:gridCol w:w="2159"/>
        <w:gridCol w:w="4538"/>
        <w:gridCol w:w="1024"/>
      </w:tblGrid>
      <w:tr w14:paraId="67937398">
        <w:trPr>
          <w:trHeight w:val="380" w:hRule="atLeast"/>
        </w:trPr>
        <w:tc>
          <w:tcPr>
            <w:tcW w:w="464" w:type="dxa"/>
            <w:vAlign w:val="top"/>
          </w:tcPr>
          <w:p w14:paraId="3469360B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nil"/>
            </w:tcBorders>
            <w:vAlign w:val="top"/>
          </w:tcPr>
          <w:p w14:paraId="3A5A13A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9D040B5">
            <w:pPr>
              <w:pStyle w:val="5"/>
              <w:spacing w:before="109" w:line="204" w:lineRule="exact"/>
              <w:ind w:left="213"/>
            </w:pPr>
            <w:r>
              <w:rPr>
                <w:position w:val="2"/>
              </w:rPr>
              <w:t>9</w:t>
            </w:r>
          </w:p>
        </w:tc>
        <w:tc>
          <w:tcPr>
            <w:tcW w:w="2159" w:type="dxa"/>
            <w:vAlign w:val="top"/>
          </w:tcPr>
          <w:p w14:paraId="25E66AE7">
            <w:pPr>
              <w:pStyle w:val="5"/>
              <w:spacing w:before="109" w:line="233" w:lineRule="auto"/>
              <w:ind w:left="32"/>
            </w:pPr>
            <w:r>
              <w:rPr>
                <w:spacing w:val="5"/>
              </w:rPr>
              <w:t>宝锐生物的发展方向是什么？</w:t>
            </w:r>
          </w:p>
        </w:tc>
        <w:tc>
          <w:tcPr>
            <w:tcW w:w="4538" w:type="dxa"/>
            <w:vAlign w:val="top"/>
          </w:tcPr>
          <w:p w14:paraId="29C332A7">
            <w:pPr>
              <w:pStyle w:val="5"/>
              <w:spacing w:before="56" w:line="188" w:lineRule="auto"/>
              <w:ind w:left="31" w:right="78"/>
            </w:pPr>
            <w:r>
              <w:rPr>
                <w:spacing w:val="6"/>
              </w:rPr>
              <w:t>立足分子诊断上游原料领域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，横向发展生物医药上游技术和产品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：</w:t>
            </w:r>
            <w:r>
              <w:t>mRNA</w:t>
            </w:r>
            <w:r>
              <w:rPr>
                <w:spacing w:val="5"/>
              </w:rPr>
              <w:t>药物原料酶、</w:t>
            </w:r>
            <w:r>
              <w:t xml:space="preserve"> </w:t>
            </w:r>
            <w:r>
              <w:rPr>
                <w:spacing w:val="5"/>
              </w:rPr>
              <w:t>生物制药工艺残留检测方案。</w:t>
            </w:r>
          </w:p>
        </w:tc>
        <w:tc>
          <w:tcPr>
            <w:tcW w:w="1024" w:type="dxa"/>
            <w:vAlign w:val="top"/>
          </w:tcPr>
          <w:p w14:paraId="65EDD8E4">
            <w:pPr>
              <w:rPr>
                <w:rFonts w:ascii="Arial"/>
                <w:sz w:val="21"/>
              </w:rPr>
            </w:pPr>
          </w:p>
        </w:tc>
      </w:tr>
      <w:tr w14:paraId="03DAD4EE">
        <w:trPr>
          <w:trHeight w:val="1434" w:hRule="atLeast"/>
        </w:trPr>
        <w:tc>
          <w:tcPr>
            <w:tcW w:w="464" w:type="dxa"/>
            <w:vAlign w:val="top"/>
          </w:tcPr>
          <w:p w14:paraId="5166925C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40CA952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BDCB31E">
            <w:pPr>
              <w:spacing w:line="290" w:lineRule="auto"/>
              <w:rPr>
                <w:rFonts w:ascii="Arial"/>
                <w:sz w:val="21"/>
              </w:rPr>
            </w:pPr>
          </w:p>
          <w:p w14:paraId="2194CB69">
            <w:pPr>
              <w:spacing w:line="290" w:lineRule="auto"/>
              <w:rPr>
                <w:rFonts w:ascii="Arial"/>
                <w:sz w:val="21"/>
              </w:rPr>
            </w:pPr>
          </w:p>
          <w:p w14:paraId="055FCB89">
            <w:pPr>
              <w:pStyle w:val="5"/>
              <w:spacing w:before="50" w:line="205" w:lineRule="exact"/>
              <w:ind w:left="182"/>
            </w:pPr>
            <w:r>
              <w:rPr>
                <w:spacing w:val="10"/>
                <w:position w:val="2"/>
              </w:rPr>
              <w:t>10</w:t>
            </w:r>
          </w:p>
        </w:tc>
        <w:tc>
          <w:tcPr>
            <w:tcW w:w="2159" w:type="dxa"/>
            <w:vAlign w:val="top"/>
          </w:tcPr>
          <w:p w14:paraId="0389ED7E">
            <w:pPr>
              <w:spacing w:line="253" w:lineRule="auto"/>
              <w:rPr>
                <w:rFonts w:ascii="Arial"/>
                <w:sz w:val="21"/>
              </w:rPr>
            </w:pPr>
          </w:p>
          <w:p w14:paraId="26729CBA">
            <w:pPr>
              <w:spacing w:line="253" w:lineRule="auto"/>
              <w:rPr>
                <w:rFonts w:ascii="Arial"/>
                <w:sz w:val="21"/>
              </w:rPr>
            </w:pPr>
          </w:p>
          <w:p w14:paraId="1F971197">
            <w:pPr>
              <w:pStyle w:val="5"/>
              <w:spacing w:before="50" w:line="207" w:lineRule="auto"/>
              <w:ind w:left="27" w:right="35" w:firstLine="4"/>
            </w:pPr>
            <w:r>
              <w:rPr>
                <w:spacing w:val="5"/>
              </w:rPr>
              <w:t>宝锐生物的主要竞争对手是哪些公司？他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5"/>
              </w:rPr>
              <w:t>们的优势与不足具体是？</w:t>
            </w:r>
          </w:p>
        </w:tc>
        <w:tc>
          <w:tcPr>
            <w:tcW w:w="4538" w:type="dxa"/>
            <w:vAlign w:val="top"/>
          </w:tcPr>
          <w:p w14:paraId="0C37A63D">
            <w:pPr>
              <w:pStyle w:val="5"/>
              <w:spacing w:before="132" w:line="177" w:lineRule="auto"/>
              <w:ind w:left="30"/>
            </w:pPr>
            <w:r>
              <w:rPr>
                <w:spacing w:val="3"/>
              </w:rPr>
              <w:t>诺唯赞：</w:t>
            </w:r>
          </w:p>
          <w:p w14:paraId="569338A9">
            <w:pPr>
              <w:pStyle w:val="5"/>
              <w:spacing w:line="180" w:lineRule="auto"/>
              <w:ind w:left="35" w:right="83" w:hanging="6"/>
              <w:rPr>
                <w:spacing w:val="-2"/>
              </w:rPr>
            </w:pPr>
            <w:r>
              <w:rPr>
                <w:spacing w:val="4"/>
              </w:rPr>
              <w:t>优势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：①自建完善的市场推广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、渠道体系②完善的公司架构③全产业链布局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，产品线丰</w:t>
            </w:r>
            <w:r>
              <w:t xml:space="preserve"> </w:t>
            </w:r>
            <w:r>
              <w:rPr>
                <w:spacing w:val="-2"/>
              </w:rPr>
              <w:t>富。</w:t>
            </w:r>
          </w:p>
          <w:p w14:paraId="02E70D59">
            <w:pPr>
              <w:pStyle w:val="5"/>
              <w:spacing w:line="180" w:lineRule="auto"/>
              <w:ind w:left="35" w:right="83" w:hanging="6"/>
              <w:rPr>
                <w:rFonts w:hint="default" w:eastAsia="PingFang SC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劣势：与客户形成同业竞争</w:t>
            </w:r>
          </w:p>
          <w:p w14:paraId="53E97398">
            <w:pPr>
              <w:pStyle w:val="5"/>
              <w:spacing w:line="129" w:lineRule="exact"/>
              <w:ind w:left="31"/>
            </w:pPr>
            <w:r>
              <w:rPr>
                <w:spacing w:val="1"/>
              </w:rPr>
              <w:t>菲鹏：</w:t>
            </w:r>
          </w:p>
          <w:p w14:paraId="5B938874">
            <w:pPr>
              <w:pStyle w:val="5"/>
              <w:spacing w:line="196" w:lineRule="auto"/>
              <w:ind w:left="29" w:right="58"/>
              <w:rPr>
                <w:spacing w:val="3"/>
              </w:rPr>
            </w:pPr>
            <w:r>
              <w:rPr>
                <w:spacing w:val="4"/>
              </w:rPr>
              <w:t>优势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：①耕耘上游原料领域20年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，品牌知名度高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，客户认可度高②在上游原料领域全面</w:t>
            </w:r>
            <w:r>
              <w:t xml:space="preserve"> </w:t>
            </w:r>
            <w:r>
              <w:rPr>
                <w:spacing w:val="3"/>
              </w:rPr>
              <w:t>覆盖化学发光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、免疫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、分子诊断产品线。</w:t>
            </w:r>
          </w:p>
          <w:p w14:paraId="2469EA7F">
            <w:pPr>
              <w:pStyle w:val="5"/>
              <w:spacing w:line="196" w:lineRule="auto"/>
              <w:ind w:left="29" w:right="58"/>
              <w:rPr>
                <w:rFonts w:hint="default" w:eastAsia="PingFang SC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劣势：分子产线资源投入有限，质控一般</w:t>
            </w:r>
            <w:bookmarkStart w:id="0" w:name="_GoBack"/>
            <w:bookmarkEnd w:id="0"/>
          </w:p>
          <w:p w14:paraId="0D908027">
            <w:pPr>
              <w:pStyle w:val="5"/>
              <w:spacing w:line="170" w:lineRule="auto"/>
              <w:ind w:left="32"/>
            </w:pPr>
            <w:r>
              <w:rPr>
                <w:spacing w:val="1"/>
              </w:rPr>
              <w:t>翌圣：</w:t>
            </w:r>
          </w:p>
          <w:p w14:paraId="721DB754">
            <w:pPr>
              <w:pStyle w:val="5"/>
              <w:spacing w:line="191" w:lineRule="auto"/>
              <w:ind w:left="29"/>
              <w:rPr>
                <w:spacing w:val="4"/>
              </w:rPr>
            </w:pPr>
            <w:r>
              <w:rPr>
                <w:spacing w:val="4"/>
              </w:rPr>
              <w:t>优势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：①类似诺唯赞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，渠道体系完善；②产品布局丰富。</w:t>
            </w:r>
          </w:p>
          <w:p w14:paraId="3BC21A08">
            <w:pPr>
              <w:pStyle w:val="5"/>
              <w:spacing w:line="191" w:lineRule="auto"/>
              <w:ind w:left="29"/>
              <w:rPr>
                <w:rFonts w:hint="default" w:eastAsia="PingFang SC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劣势：品牌定位在客户心目中技术属性偏弱，质控一般</w:t>
            </w:r>
          </w:p>
        </w:tc>
        <w:tc>
          <w:tcPr>
            <w:tcW w:w="1024" w:type="dxa"/>
            <w:vAlign w:val="top"/>
          </w:tcPr>
          <w:p w14:paraId="41AB0EDB">
            <w:pPr>
              <w:rPr>
                <w:rFonts w:ascii="Arial"/>
                <w:sz w:val="21"/>
              </w:rPr>
            </w:pPr>
          </w:p>
        </w:tc>
      </w:tr>
      <w:tr w14:paraId="0A41F937">
        <w:trPr>
          <w:trHeight w:val="375" w:hRule="atLeast"/>
        </w:trPr>
        <w:tc>
          <w:tcPr>
            <w:tcW w:w="464" w:type="dxa"/>
            <w:vAlign w:val="top"/>
          </w:tcPr>
          <w:p w14:paraId="05B7DAC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59357D6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443109">
            <w:pPr>
              <w:pStyle w:val="5"/>
              <w:spacing w:before="106" w:line="206" w:lineRule="exact"/>
              <w:ind w:left="182"/>
            </w:pPr>
            <w:r>
              <w:rPr>
                <w:spacing w:val="10"/>
                <w:w w:val="125"/>
                <w:position w:val="2"/>
              </w:rPr>
              <w:t>11</w:t>
            </w:r>
          </w:p>
        </w:tc>
        <w:tc>
          <w:tcPr>
            <w:tcW w:w="2159" w:type="dxa"/>
            <w:vAlign w:val="top"/>
          </w:tcPr>
          <w:p w14:paraId="3055D044">
            <w:pPr>
              <w:pStyle w:val="5"/>
              <w:spacing w:before="54" w:line="186" w:lineRule="auto"/>
              <w:ind w:left="28" w:right="34" w:hanging="1"/>
            </w:pPr>
            <w:r>
              <w:rPr>
                <w:spacing w:val="4"/>
              </w:rPr>
              <w:t>你们公司为什么叫宝锐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，公司名称是怎么</w:t>
            </w:r>
            <w:r>
              <w:t xml:space="preserve"> </w:t>
            </w:r>
            <w:r>
              <w:rPr>
                <w:spacing w:val="2"/>
              </w:rPr>
              <w:t>来的</w:t>
            </w:r>
            <w:r>
              <w:rPr>
                <w:spacing w:val="-12"/>
              </w:rPr>
              <w:t xml:space="preserve"> </w:t>
            </w:r>
            <w:r>
              <w:rPr>
                <w:spacing w:val="2"/>
              </w:rPr>
              <w:t>，有什么含义？</w:t>
            </w:r>
          </w:p>
        </w:tc>
        <w:tc>
          <w:tcPr>
            <w:tcW w:w="4538" w:type="dxa"/>
            <w:vAlign w:val="top"/>
          </w:tcPr>
          <w:p w14:paraId="4A18FE4C">
            <w:pPr>
              <w:pStyle w:val="5"/>
              <w:spacing w:before="128" w:line="191" w:lineRule="auto"/>
              <w:ind w:left="33"/>
            </w:pPr>
            <w:r>
              <w:rPr>
                <w:spacing w:val="4"/>
              </w:rPr>
              <w:t>宝是宝贵之意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，锐是锐意进取之意。</w:t>
            </w:r>
          </w:p>
        </w:tc>
        <w:tc>
          <w:tcPr>
            <w:tcW w:w="1024" w:type="dxa"/>
            <w:vAlign w:val="top"/>
          </w:tcPr>
          <w:p w14:paraId="483526AD">
            <w:pPr>
              <w:rPr>
                <w:rFonts w:ascii="Arial"/>
                <w:sz w:val="21"/>
              </w:rPr>
            </w:pPr>
          </w:p>
        </w:tc>
      </w:tr>
      <w:tr w14:paraId="000ABB90">
        <w:trPr>
          <w:trHeight w:val="715" w:hRule="atLeast"/>
        </w:trPr>
        <w:tc>
          <w:tcPr>
            <w:tcW w:w="464" w:type="dxa"/>
            <w:vAlign w:val="top"/>
          </w:tcPr>
          <w:p w14:paraId="5225E02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4F054BC1">
            <w:pPr>
              <w:rPr>
                <w:rFonts w:ascii="Arial"/>
                <w:sz w:val="21"/>
              </w:rPr>
            </w:pPr>
          </w:p>
          <w:p w14:paraId="7A696CA2">
            <w:pPr>
              <w:rPr>
                <w:rFonts w:ascii="Arial"/>
                <w:sz w:val="21"/>
              </w:rPr>
            </w:pPr>
          </w:p>
          <w:p w14:paraId="2D1F0B3B">
            <w:pPr>
              <w:rPr>
                <w:rFonts w:ascii="Arial"/>
                <w:sz w:val="21"/>
              </w:rPr>
            </w:pPr>
          </w:p>
          <w:p w14:paraId="39EDC346">
            <w:pPr>
              <w:rPr>
                <w:rFonts w:ascii="Arial"/>
                <w:sz w:val="21"/>
              </w:rPr>
            </w:pPr>
          </w:p>
          <w:p w14:paraId="2B85DA0A">
            <w:pPr>
              <w:rPr>
                <w:rFonts w:ascii="Arial"/>
                <w:sz w:val="21"/>
              </w:rPr>
            </w:pPr>
          </w:p>
          <w:p w14:paraId="4FB3C407">
            <w:pPr>
              <w:rPr>
                <w:rFonts w:ascii="Arial"/>
                <w:sz w:val="21"/>
              </w:rPr>
            </w:pPr>
          </w:p>
          <w:p w14:paraId="63A746CB">
            <w:pPr>
              <w:rPr>
                <w:rFonts w:ascii="Arial"/>
                <w:sz w:val="21"/>
              </w:rPr>
            </w:pPr>
          </w:p>
          <w:p w14:paraId="784A1B38">
            <w:pPr>
              <w:rPr>
                <w:rFonts w:ascii="Arial"/>
                <w:sz w:val="21"/>
              </w:rPr>
            </w:pPr>
          </w:p>
          <w:p w14:paraId="409F3803">
            <w:pPr>
              <w:rPr>
                <w:rFonts w:ascii="Arial"/>
                <w:sz w:val="21"/>
              </w:rPr>
            </w:pPr>
          </w:p>
          <w:p w14:paraId="4A1B767E">
            <w:pPr>
              <w:rPr>
                <w:rFonts w:ascii="Arial"/>
                <w:sz w:val="21"/>
              </w:rPr>
            </w:pPr>
          </w:p>
          <w:p w14:paraId="436EA2E5">
            <w:pPr>
              <w:rPr>
                <w:rFonts w:ascii="Arial"/>
                <w:sz w:val="21"/>
              </w:rPr>
            </w:pPr>
          </w:p>
          <w:p w14:paraId="5568E57E">
            <w:pPr>
              <w:rPr>
                <w:rFonts w:ascii="Arial"/>
                <w:sz w:val="21"/>
              </w:rPr>
            </w:pPr>
          </w:p>
          <w:p w14:paraId="7FFEF567">
            <w:pPr>
              <w:rPr>
                <w:rFonts w:ascii="Arial"/>
                <w:sz w:val="21"/>
              </w:rPr>
            </w:pPr>
          </w:p>
          <w:p w14:paraId="18B8CD8D">
            <w:pPr>
              <w:rPr>
                <w:rFonts w:ascii="Arial"/>
                <w:sz w:val="21"/>
              </w:rPr>
            </w:pPr>
          </w:p>
          <w:p w14:paraId="44D94607">
            <w:pPr>
              <w:rPr>
                <w:rFonts w:ascii="Arial"/>
                <w:sz w:val="21"/>
              </w:rPr>
            </w:pPr>
          </w:p>
          <w:p w14:paraId="3A7634EA">
            <w:pPr>
              <w:rPr>
                <w:rFonts w:ascii="Arial"/>
                <w:sz w:val="21"/>
              </w:rPr>
            </w:pPr>
          </w:p>
          <w:p w14:paraId="25B5558B">
            <w:pPr>
              <w:rPr>
                <w:rFonts w:ascii="Arial"/>
                <w:sz w:val="21"/>
              </w:rPr>
            </w:pPr>
          </w:p>
          <w:p w14:paraId="2E972460">
            <w:pPr>
              <w:rPr>
                <w:rFonts w:ascii="Arial"/>
                <w:sz w:val="21"/>
              </w:rPr>
            </w:pPr>
          </w:p>
          <w:p w14:paraId="32FB9890">
            <w:pPr>
              <w:pStyle w:val="5"/>
              <w:spacing w:before="50" w:line="188" w:lineRule="auto"/>
              <w:ind w:left="192"/>
            </w:pPr>
            <w:r>
              <w:rPr>
                <w:spacing w:val="5"/>
              </w:rPr>
              <w:t>产品知识</w:t>
            </w:r>
          </w:p>
        </w:tc>
        <w:tc>
          <w:tcPr>
            <w:tcW w:w="480" w:type="dxa"/>
            <w:vAlign w:val="top"/>
          </w:tcPr>
          <w:p w14:paraId="7228B1F9">
            <w:pPr>
              <w:pStyle w:val="5"/>
              <w:spacing w:before="276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13F62A57">
            <w:pPr>
              <w:pStyle w:val="5"/>
              <w:spacing w:before="222" w:line="194" w:lineRule="auto"/>
              <w:ind w:left="29" w:right="36" w:firstLine="2"/>
            </w:pPr>
            <w:r>
              <w:rPr>
                <w:spacing w:val="4"/>
              </w:rPr>
              <w:t>宝锐生物的产品分类和对应的场景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、及相</w:t>
            </w:r>
            <w:r>
              <w:t xml:space="preserve"> </w:t>
            </w:r>
            <w:r>
              <w:rPr>
                <w:spacing w:val="5"/>
              </w:rPr>
              <w:t>应的产品特性是什么？</w:t>
            </w:r>
          </w:p>
        </w:tc>
        <w:tc>
          <w:tcPr>
            <w:tcW w:w="4538" w:type="dxa"/>
            <w:vAlign w:val="top"/>
          </w:tcPr>
          <w:p w14:paraId="2507AF57">
            <w:pPr>
              <w:pStyle w:val="5"/>
              <w:spacing w:before="73" w:line="184" w:lineRule="auto"/>
              <w:ind w:left="29" w:right="83" w:firstLine="2"/>
              <w:jc w:val="both"/>
            </w:pPr>
            <w:r>
              <w:rPr>
                <w:spacing w:val="6"/>
              </w:rPr>
              <w:t>专注于核酸检测上游原料产品</w:t>
            </w:r>
            <w:r>
              <w:rPr>
                <w:spacing w:val="-12"/>
              </w:rPr>
              <w:t xml:space="preserve"> </w:t>
            </w:r>
            <w:r>
              <w:rPr>
                <w:spacing w:val="6"/>
              </w:rPr>
              <w:t>，全方位覆盖</w:t>
            </w:r>
            <w:r>
              <w:t>PCR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、</w:t>
            </w:r>
            <w:r>
              <w:t>LAMP</w:t>
            </w:r>
            <w:r>
              <w:rPr>
                <w:spacing w:val="6"/>
              </w:rPr>
              <w:t>及</w:t>
            </w:r>
            <w:r>
              <w:t>RPA</w:t>
            </w:r>
            <w:r>
              <w:rPr>
                <w:spacing w:val="5"/>
              </w:rPr>
              <w:t>方法的原料需求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，产品</w:t>
            </w:r>
            <w:r>
              <w:t xml:space="preserve"> </w:t>
            </w:r>
            <w:r>
              <w:rPr>
                <w:spacing w:val="3"/>
              </w:rPr>
              <w:t>包括可冻干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、直接扩增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、快速扩增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、多重扩增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、单管全混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、突</w:t>
            </w:r>
            <w:r>
              <w:rPr>
                <w:spacing w:val="2"/>
              </w:rPr>
              <w:t>变分型等品类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。多款产品</w:t>
            </w:r>
            <w:r>
              <w:t xml:space="preserve"> </w:t>
            </w:r>
            <w:r>
              <w:rPr>
                <w:spacing w:val="5"/>
              </w:rPr>
              <w:t>为国内首推</w:t>
            </w:r>
            <w:r>
              <w:rPr>
                <w:spacing w:val="-7"/>
              </w:rPr>
              <w:t xml:space="preserve"> </w:t>
            </w:r>
            <w:r>
              <w:rPr>
                <w:spacing w:val="5"/>
              </w:rPr>
              <w:t>，包括适配体修饰</w:t>
            </w:r>
            <w:r>
              <w:t>Tth</w:t>
            </w:r>
            <w:r>
              <w:rPr>
                <w:spacing w:val="5"/>
              </w:rPr>
              <w:t>酶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、血液直扩</w:t>
            </w:r>
            <w:r>
              <w:t>qPCR</w:t>
            </w:r>
            <w:r>
              <w:rPr>
                <w:spacing w:val="5"/>
              </w:rPr>
              <w:t>预混液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、可冻干</w:t>
            </w:r>
            <w:r>
              <w:t>PCR</w:t>
            </w:r>
            <w:r>
              <w:rPr>
                <w:spacing w:val="5"/>
              </w:rPr>
              <w:t>原料酶&amp;预混</w:t>
            </w:r>
            <w:r>
              <w:t xml:space="preserve"> </w:t>
            </w:r>
            <w:r>
              <w:rPr>
                <w:spacing w:val="8"/>
              </w:rPr>
              <w:t>反应液及冻干保护剂</w:t>
            </w:r>
            <w:r>
              <w:rPr>
                <w:spacing w:val="-13"/>
              </w:rPr>
              <w:t xml:space="preserve"> </w:t>
            </w:r>
            <w:r>
              <w:rPr>
                <w:spacing w:val="8"/>
              </w:rPr>
              <w:t>、单管全混稳</w:t>
            </w:r>
            <w:r>
              <w:t>qPCR</w:t>
            </w:r>
            <w:r>
              <w:rPr>
                <w:spacing w:val="8"/>
              </w:rPr>
              <w:t>预混反应液，</w:t>
            </w:r>
            <w:r>
              <w:t>warmstart</w:t>
            </w:r>
            <w:r>
              <w:rPr>
                <w:spacing w:val="8"/>
              </w:rPr>
              <w:t>修饰的</w:t>
            </w:r>
            <w:r>
              <w:t>BST</w:t>
            </w:r>
            <w:r>
              <w:rPr>
                <w:spacing w:val="8"/>
              </w:rPr>
              <w:t>酶。</w:t>
            </w:r>
          </w:p>
        </w:tc>
        <w:tc>
          <w:tcPr>
            <w:tcW w:w="1024" w:type="dxa"/>
            <w:vAlign w:val="top"/>
          </w:tcPr>
          <w:p w14:paraId="60714212">
            <w:pPr>
              <w:rPr>
                <w:rFonts w:ascii="Arial"/>
                <w:sz w:val="21"/>
              </w:rPr>
            </w:pPr>
          </w:p>
        </w:tc>
      </w:tr>
      <w:tr w14:paraId="1F3AEAB1">
        <w:trPr>
          <w:trHeight w:val="2514" w:hRule="atLeast"/>
        </w:trPr>
        <w:tc>
          <w:tcPr>
            <w:tcW w:w="464" w:type="dxa"/>
            <w:vAlign w:val="top"/>
          </w:tcPr>
          <w:p w14:paraId="7B2BCA4B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42400B9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CB43C76">
            <w:pPr>
              <w:spacing w:line="279" w:lineRule="auto"/>
              <w:rPr>
                <w:rFonts w:ascii="Arial"/>
                <w:sz w:val="21"/>
              </w:rPr>
            </w:pPr>
          </w:p>
          <w:p w14:paraId="53A4455C">
            <w:pPr>
              <w:spacing w:line="280" w:lineRule="auto"/>
              <w:rPr>
                <w:rFonts w:ascii="Arial"/>
                <w:sz w:val="21"/>
              </w:rPr>
            </w:pPr>
          </w:p>
          <w:p w14:paraId="03B64042">
            <w:pPr>
              <w:spacing w:line="280" w:lineRule="auto"/>
              <w:rPr>
                <w:rFonts w:ascii="Arial"/>
                <w:sz w:val="21"/>
              </w:rPr>
            </w:pPr>
          </w:p>
          <w:p w14:paraId="015A11F9">
            <w:pPr>
              <w:spacing w:line="280" w:lineRule="auto"/>
              <w:rPr>
                <w:rFonts w:ascii="Arial"/>
                <w:sz w:val="21"/>
              </w:rPr>
            </w:pPr>
          </w:p>
          <w:p w14:paraId="14CA1D1D">
            <w:pPr>
              <w:pStyle w:val="5"/>
              <w:spacing w:before="50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6B3670B3">
            <w:pPr>
              <w:spacing w:line="279" w:lineRule="auto"/>
              <w:rPr>
                <w:rFonts w:ascii="Arial"/>
                <w:sz w:val="21"/>
              </w:rPr>
            </w:pPr>
          </w:p>
          <w:p w14:paraId="4A676E92">
            <w:pPr>
              <w:spacing w:line="280" w:lineRule="auto"/>
              <w:rPr>
                <w:rFonts w:ascii="Arial"/>
                <w:sz w:val="21"/>
              </w:rPr>
            </w:pPr>
          </w:p>
          <w:p w14:paraId="3887C6B6">
            <w:pPr>
              <w:spacing w:line="280" w:lineRule="auto"/>
              <w:rPr>
                <w:rFonts w:ascii="Arial"/>
                <w:sz w:val="21"/>
              </w:rPr>
            </w:pPr>
          </w:p>
          <w:p w14:paraId="4F506AEB">
            <w:pPr>
              <w:spacing w:line="280" w:lineRule="auto"/>
              <w:rPr>
                <w:rFonts w:ascii="Arial"/>
                <w:sz w:val="21"/>
              </w:rPr>
            </w:pPr>
          </w:p>
          <w:p w14:paraId="3434B25C">
            <w:pPr>
              <w:pStyle w:val="5"/>
              <w:spacing w:before="51" w:line="233" w:lineRule="auto"/>
              <w:ind w:left="32"/>
            </w:pPr>
            <w:r>
              <w:rPr>
                <w:spacing w:val="4"/>
              </w:rPr>
              <w:t>宝锐生物的主推产品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、优势产品是哪些？</w:t>
            </w:r>
          </w:p>
        </w:tc>
        <w:tc>
          <w:tcPr>
            <w:tcW w:w="4538" w:type="dxa"/>
            <w:vAlign w:val="top"/>
          </w:tcPr>
          <w:p w14:paraId="536BC53C">
            <w:pPr>
              <w:pStyle w:val="5"/>
              <w:spacing w:before="225" w:line="179" w:lineRule="auto"/>
              <w:ind w:left="31"/>
            </w:pPr>
            <w:r>
              <w:rPr>
                <w:spacing w:val="3"/>
              </w:rPr>
              <w:t>主推产品：</w:t>
            </w:r>
          </w:p>
          <w:p w14:paraId="10B4ADC5">
            <w:pPr>
              <w:pStyle w:val="5"/>
              <w:spacing w:line="178" w:lineRule="auto"/>
              <w:ind w:left="30"/>
            </w:pPr>
            <w:r>
              <w:rPr>
                <w:spacing w:val="5"/>
              </w:rPr>
              <w:t>①可冻干原料系列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，各类产品均具有可冻干</w:t>
            </w:r>
            <w:r>
              <w:rPr>
                <w:spacing w:val="4"/>
              </w:rPr>
              <w:t>版本。</w:t>
            </w:r>
          </w:p>
          <w:p w14:paraId="2C3C02B0">
            <w:pPr>
              <w:pStyle w:val="5"/>
              <w:spacing w:line="181" w:lineRule="auto"/>
              <w:ind w:left="30"/>
            </w:pPr>
            <w:r>
              <w:rPr>
                <w:spacing w:val="4"/>
              </w:rPr>
              <w:t>②抗抑制直扩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、快速扩增类产品。</w:t>
            </w:r>
          </w:p>
          <w:p w14:paraId="031D7E97">
            <w:pPr>
              <w:pStyle w:val="5"/>
              <w:spacing w:line="179" w:lineRule="auto"/>
              <w:ind w:left="30"/>
            </w:pPr>
            <w:r>
              <w:rPr>
                <w:spacing w:val="5"/>
              </w:rPr>
              <w:t>③单管全预混稳定产品。</w:t>
            </w:r>
          </w:p>
          <w:p w14:paraId="061C85F8">
            <w:pPr>
              <w:pStyle w:val="5"/>
              <w:spacing w:line="179" w:lineRule="auto"/>
              <w:ind w:left="30"/>
            </w:pPr>
            <w:r>
              <w:rPr>
                <w:b/>
                <w:bCs/>
                <w:spacing w:val="4"/>
              </w:rPr>
              <w:t>④无核酸残留酶类。</w:t>
            </w:r>
          </w:p>
          <w:p w14:paraId="24B4A869">
            <w:pPr>
              <w:pStyle w:val="5"/>
              <w:spacing w:line="127" w:lineRule="exact"/>
              <w:ind w:left="29"/>
            </w:pPr>
            <w:r>
              <w:rPr>
                <w:spacing w:val="4"/>
              </w:rPr>
              <w:t>优势产品：</w:t>
            </w:r>
          </w:p>
          <w:p w14:paraId="36ADFB18">
            <w:pPr>
              <w:pStyle w:val="5"/>
              <w:spacing w:line="192" w:lineRule="auto"/>
              <w:ind w:left="31" w:right="85" w:hanging="1"/>
              <w:rPr>
                <w:rFonts w:hint="default" w:eastAsia="PingFang SC"/>
                <w:lang w:val="en-US" w:eastAsia="zh-CN"/>
              </w:rPr>
            </w:pPr>
            <w:r>
              <w:rPr>
                <w:spacing w:val="3"/>
              </w:rPr>
              <w:t>①热启动酶系列（抗体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、化学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、适配体修饰</w:t>
            </w:r>
            <w:r>
              <w:rPr>
                <w:spacing w:val="1"/>
              </w:rPr>
              <w:t>）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3"/>
              </w:rPr>
              <w:t>成熟稳定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、批间差异控制优秀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，拥有较</w:t>
            </w:r>
            <w:r>
              <w:t xml:space="preserve"> </w:t>
            </w:r>
            <w:r>
              <w:rPr>
                <w:spacing w:val="8"/>
              </w:rPr>
              <w:t>高的性价比和众多</w:t>
            </w:r>
            <w:r>
              <w:t>NMPA</w:t>
            </w:r>
            <w:r>
              <w:rPr>
                <w:spacing w:val="8"/>
              </w:rPr>
              <w:t>客户注册案例</w:t>
            </w:r>
            <w:r>
              <w:rPr>
                <w:rFonts w:hint="eastAsia"/>
                <w:spacing w:val="8"/>
                <w:lang w:eastAsia="zh-CN"/>
              </w:rPr>
              <w:t>，</w:t>
            </w:r>
            <w:r>
              <w:rPr>
                <w:rFonts w:hint="eastAsia"/>
                <w:spacing w:val="8"/>
                <w:lang w:val="en-US" w:eastAsia="zh-CN"/>
              </w:rPr>
              <w:t>并基于成熟的修饰平台搭建了单管全预混产品系列。</w:t>
            </w:r>
          </w:p>
          <w:p w14:paraId="60C641AB">
            <w:pPr>
              <w:pStyle w:val="5"/>
              <w:spacing w:line="129" w:lineRule="exact"/>
              <w:ind w:left="30"/>
            </w:pPr>
            <w:r>
              <w:rPr>
                <w:spacing w:val="5"/>
              </w:rPr>
              <w:t>②直扩产品系列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，成熟稳定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，耐受多种抑制物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，已有客户获</w:t>
            </w:r>
            <w:r>
              <w:t>NMPA</w:t>
            </w:r>
            <w:r>
              <w:rPr>
                <w:spacing w:val="5"/>
              </w:rPr>
              <w:t>注册证。</w:t>
            </w:r>
          </w:p>
          <w:p w14:paraId="4EF87865">
            <w:pPr>
              <w:pStyle w:val="5"/>
              <w:spacing w:before="1" w:line="191" w:lineRule="auto"/>
              <w:ind w:left="34" w:right="259" w:hanging="4"/>
            </w:pPr>
            <w:r>
              <w:rPr>
                <w:spacing w:val="3"/>
              </w:rPr>
              <w:t>③</w:t>
            </w:r>
            <w:r>
              <w:t>Tth</w:t>
            </w:r>
            <w:r>
              <w:rPr>
                <w:spacing w:val="3"/>
              </w:rPr>
              <w:t>酶产品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，成熟稳定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，可适配子或抗体修饰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，可液体保存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、可冻干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。已</w:t>
            </w:r>
            <w:r>
              <w:rPr>
                <w:spacing w:val="2"/>
              </w:rPr>
              <w:t>有客户获</w:t>
            </w:r>
            <w:r>
              <w:t xml:space="preserve"> NMPA</w:t>
            </w:r>
            <w:r>
              <w:rPr>
                <w:spacing w:val="12"/>
              </w:rPr>
              <w:t>注册证。</w:t>
            </w:r>
          </w:p>
          <w:p w14:paraId="3CC2F25A">
            <w:pPr>
              <w:pStyle w:val="5"/>
              <w:spacing w:before="1" w:line="180" w:lineRule="auto"/>
              <w:ind w:left="29" w:right="66"/>
            </w:pPr>
            <w:r>
              <w:rPr>
                <w:spacing w:val="4"/>
              </w:rPr>
              <w:t>④</w:t>
            </w:r>
            <w:r>
              <w:t>MMLV</w:t>
            </w:r>
            <w:r>
              <w:rPr>
                <w:spacing w:val="4"/>
              </w:rPr>
              <w:t>酶 ，成熟稳定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，适用性强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，反应高效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，批间差异控制优秀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，和众多</w:t>
            </w:r>
            <w:r>
              <w:t>NMPA</w:t>
            </w:r>
            <w:r>
              <w:rPr>
                <w:spacing w:val="4"/>
              </w:rPr>
              <w:t>客户</w:t>
            </w:r>
            <w:r>
              <w:t xml:space="preserve"> </w:t>
            </w:r>
            <w:r>
              <w:rPr>
                <w:spacing w:val="4"/>
              </w:rPr>
              <w:t>注册案例。</w:t>
            </w:r>
          </w:p>
          <w:p w14:paraId="27B92A57">
            <w:pPr>
              <w:pStyle w:val="5"/>
              <w:spacing w:line="192" w:lineRule="auto"/>
              <w:ind w:left="30"/>
            </w:pPr>
            <w:r>
              <w:rPr>
                <w:spacing w:val="4"/>
              </w:rPr>
              <w:t>⑤</w:t>
            </w:r>
            <w:r>
              <w:t>Lamp</w:t>
            </w:r>
            <w:r>
              <w:rPr>
                <w:spacing w:val="4"/>
              </w:rPr>
              <w:t>恒温扩增类产品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，热启动</w:t>
            </w:r>
            <w:r>
              <w:t>Bst</w:t>
            </w:r>
            <w:r>
              <w:rPr>
                <w:spacing w:val="4"/>
              </w:rPr>
              <w:t>酶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，耐抑制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，高特异性。</w:t>
            </w:r>
          </w:p>
        </w:tc>
        <w:tc>
          <w:tcPr>
            <w:tcW w:w="1024" w:type="dxa"/>
            <w:vAlign w:val="top"/>
          </w:tcPr>
          <w:p w14:paraId="6ED91930">
            <w:pPr>
              <w:rPr>
                <w:rFonts w:ascii="Arial"/>
                <w:sz w:val="21"/>
              </w:rPr>
            </w:pPr>
          </w:p>
        </w:tc>
      </w:tr>
      <w:tr w14:paraId="42AAAFE6">
        <w:trPr>
          <w:trHeight w:val="455" w:hRule="atLeast"/>
        </w:trPr>
        <w:tc>
          <w:tcPr>
            <w:tcW w:w="464" w:type="dxa"/>
            <w:vAlign w:val="top"/>
          </w:tcPr>
          <w:p w14:paraId="12861AA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1AA3AEB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C9462E9">
            <w:pPr>
              <w:pStyle w:val="5"/>
              <w:spacing w:before="147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378A581E">
            <w:pPr>
              <w:pStyle w:val="5"/>
              <w:spacing w:before="94" w:line="196" w:lineRule="auto"/>
              <w:ind w:left="30" w:right="148" w:firstLine="2"/>
            </w:pPr>
            <w:r>
              <w:rPr>
                <w:spacing w:val="6"/>
              </w:rPr>
              <w:t>宝锐生物的</w:t>
            </w:r>
            <w:r>
              <w:t>PCR</w:t>
            </w:r>
            <w:r>
              <w:rPr>
                <w:spacing w:val="6"/>
              </w:rPr>
              <w:t>聚合酶的产品优势有哪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些？</w:t>
            </w:r>
          </w:p>
        </w:tc>
        <w:tc>
          <w:tcPr>
            <w:tcW w:w="4538" w:type="dxa"/>
            <w:vAlign w:val="top"/>
          </w:tcPr>
          <w:p w14:paraId="60B5D355">
            <w:pPr>
              <w:pStyle w:val="5"/>
              <w:spacing w:before="94" w:line="192" w:lineRule="auto"/>
              <w:ind w:left="29" w:right="92" w:hanging="2"/>
            </w:pPr>
            <w:r>
              <w:rPr>
                <w:spacing w:val="4"/>
              </w:rPr>
              <w:t>在质量稳定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、批间差异控制优秀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、适配性强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、产能充</w:t>
            </w:r>
            <w:r>
              <w:rPr>
                <w:spacing w:val="3"/>
              </w:rPr>
              <w:t>足的基础上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，具有或兼具可冻干、</w:t>
            </w:r>
            <w:r>
              <w:t xml:space="preserve"> </w:t>
            </w:r>
            <w:r>
              <w:rPr>
                <w:spacing w:val="2"/>
              </w:rPr>
              <w:t>直扩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、快速扩增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、高灵敏度的特点。</w:t>
            </w:r>
          </w:p>
        </w:tc>
        <w:tc>
          <w:tcPr>
            <w:tcW w:w="1024" w:type="dxa"/>
            <w:vAlign w:val="top"/>
          </w:tcPr>
          <w:p w14:paraId="21DFF5E1">
            <w:pPr>
              <w:rPr>
                <w:rFonts w:ascii="Arial"/>
                <w:sz w:val="21"/>
              </w:rPr>
            </w:pPr>
          </w:p>
        </w:tc>
      </w:tr>
      <w:tr w14:paraId="6331CA19">
        <w:trPr>
          <w:trHeight w:val="555" w:hRule="atLeast"/>
        </w:trPr>
        <w:tc>
          <w:tcPr>
            <w:tcW w:w="464" w:type="dxa"/>
            <w:vAlign w:val="top"/>
          </w:tcPr>
          <w:p w14:paraId="2719186D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73B5FF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2C31FC3">
            <w:pPr>
              <w:pStyle w:val="5"/>
              <w:spacing w:before="196" w:line="206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0898B23B">
            <w:pPr>
              <w:pStyle w:val="5"/>
              <w:spacing w:before="143" w:line="195" w:lineRule="auto"/>
              <w:ind w:left="29" w:right="122" w:firstLine="2"/>
            </w:pPr>
            <w:r>
              <w:rPr>
                <w:spacing w:val="7"/>
              </w:rPr>
              <w:t>宝锐生物的</w:t>
            </w:r>
            <w:r>
              <w:t>NGS</w:t>
            </w:r>
            <w:r>
              <w:rPr>
                <w:spacing w:val="7"/>
              </w:rPr>
              <w:t>基因检测原料业务的增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长空间在哪里？</w:t>
            </w:r>
          </w:p>
        </w:tc>
        <w:tc>
          <w:tcPr>
            <w:tcW w:w="4538" w:type="dxa"/>
            <w:vAlign w:val="top"/>
          </w:tcPr>
          <w:p w14:paraId="02088691">
            <w:pPr>
              <w:pStyle w:val="5"/>
              <w:spacing w:before="48" w:line="197" w:lineRule="auto"/>
              <w:ind w:left="29" w:right="49" w:firstLine="5"/>
              <w:jc w:val="both"/>
            </w:pPr>
            <w:r>
              <w:t>NGS</w:t>
            </w:r>
            <w:r>
              <w:rPr>
                <w:spacing w:val="5"/>
              </w:rPr>
              <w:t>市场空间大，统计分析称，分子诊断市场中有接近40%的份额是由</w:t>
            </w:r>
            <w:r>
              <w:t>NGS</w:t>
            </w:r>
            <w:r>
              <w:rPr>
                <w:spacing w:val="5"/>
              </w:rPr>
              <w:t>试剂支</w:t>
            </w:r>
            <w:r>
              <w:rPr>
                <w:spacing w:val="6"/>
              </w:rPr>
              <w:t>撑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。目前国内</w:t>
            </w:r>
            <w:r>
              <w:t>NGS</w:t>
            </w:r>
            <w:r>
              <w:rPr>
                <w:spacing w:val="6"/>
              </w:rPr>
              <w:t>相关产品价格仍然偏高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，我司客户群体中存在明确</w:t>
            </w:r>
            <w:r>
              <w:t>NGS</w:t>
            </w:r>
            <w:r>
              <w:rPr>
                <w:spacing w:val="6"/>
              </w:rPr>
              <w:t>产品的需求，</w:t>
            </w:r>
            <w:r>
              <w:rPr>
                <w:spacing w:val="5"/>
              </w:rPr>
              <w:t>另外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，随着</w:t>
            </w:r>
            <w:r>
              <w:t>LDT</w:t>
            </w:r>
            <w:r>
              <w:rPr>
                <w:spacing w:val="5"/>
              </w:rPr>
              <w:t>政策的实施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，今后</w:t>
            </w:r>
            <w:r>
              <w:t>NGS</w:t>
            </w:r>
            <w:r>
              <w:rPr>
                <w:spacing w:val="5"/>
              </w:rPr>
              <w:t>的市场需求将会进一步释放。</w:t>
            </w:r>
          </w:p>
        </w:tc>
        <w:tc>
          <w:tcPr>
            <w:tcW w:w="1024" w:type="dxa"/>
            <w:vAlign w:val="top"/>
          </w:tcPr>
          <w:p w14:paraId="4E3F406A">
            <w:pPr>
              <w:rPr>
                <w:rFonts w:ascii="Arial"/>
                <w:sz w:val="21"/>
              </w:rPr>
            </w:pPr>
          </w:p>
        </w:tc>
      </w:tr>
      <w:tr w14:paraId="6BC86889">
        <w:trPr>
          <w:trHeight w:val="875" w:hRule="atLeast"/>
        </w:trPr>
        <w:tc>
          <w:tcPr>
            <w:tcW w:w="464" w:type="dxa"/>
            <w:vAlign w:val="top"/>
          </w:tcPr>
          <w:p w14:paraId="2245EF49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10EB6F7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F8E8C1D">
            <w:pPr>
              <w:spacing w:line="304" w:lineRule="auto"/>
              <w:rPr>
                <w:rFonts w:ascii="Arial"/>
                <w:sz w:val="21"/>
              </w:rPr>
            </w:pPr>
          </w:p>
          <w:p w14:paraId="407D8E8A">
            <w:pPr>
              <w:pStyle w:val="5"/>
              <w:spacing w:before="50" w:line="205" w:lineRule="exact"/>
              <w:ind w:left="213"/>
            </w:pPr>
            <w:r>
              <w:rPr>
                <w:position w:val="2"/>
              </w:rPr>
              <w:t>5</w:t>
            </w:r>
          </w:p>
        </w:tc>
        <w:tc>
          <w:tcPr>
            <w:tcW w:w="2159" w:type="dxa"/>
            <w:vAlign w:val="top"/>
          </w:tcPr>
          <w:p w14:paraId="1A485859">
            <w:pPr>
              <w:spacing w:line="304" w:lineRule="auto"/>
              <w:rPr>
                <w:rFonts w:ascii="Arial"/>
                <w:sz w:val="21"/>
              </w:rPr>
            </w:pPr>
          </w:p>
          <w:p w14:paraId="63E2317C">
            <w:pPr>
              <w:pStyle w:val="5"/>
              <w:spacing w:before="50" w:line="234" w:lineRule="auto"/>
              <w:ind w:left="27"/>
            </w:pPr>
            <w:r>
              <w:rPr>
                <w:spacing w:val="6"/>
              </w:rPr>
              <w:t>你们</w:t>
            </w:r>
            <w:r>
              <w:t>PCR</w:t>
            </w:r>
            <w:r>
              <w:rPr>
                <w:spacing w:val="6"/>
              </w:rPr>
              <w:t>酶应用方向是怎么样的？</w:t>
            </w:r>
          </w:p>
        </w:tc>
        <w:tc>
          <w:tcPr>
            <w:tcW w:w="4538" w:type="dxa"/>
            <w:vAlign w:val="top"/>
          </w:tcPr>
          <w:p w14:paraId="1E30DAA4">
            <w:pPr>
              <w:pStyle w:val="5"/>
              <w:spacing w:before="155" w:line="176" w:lineRule="auto"/>
              <w:ind w:left="35"/>
            </w:pPr>
            <w:r>
              <w:t>PCR</w:t>
            </w:r>
            <w:r>
              <w:rPr>
                <w:spacing w:val="6"/>
              </w:rPr>
              <w:t>酶及预混液类原料</w:t>
            </w:r>
          </w:p>
          <w:p w14:paraId="65A3EC6A">
            <w:pPr>
              <w:pStyle w:val="5"/>
              <w:spacing w:before="1" w:line="189" w:lineRule="auto"/>
              <w:ind w:left="28" w:right="85" w:firstLine="1"/>
            </w:pPr>
            <w:r>
              <w:rPr>
                <w:spacing w:val="4"/>
              </w:rPr>
              <w:t>①性能特点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：适配性好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，批间差异控制优秀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，灵敏度在同类产品</w:t>
            </w:r>
            <w:r>
              <w:rPr>
                <w:spacing w:val="3"/>
              </w:rPr>
              <w:t>中处于第一梯队水平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。</w:t>
            </w:r>
            <w:r>
              <w:t xml:space="preserve"> </w:t>
            </w:r>
            <w:r>
              <w:rPr>
                <w:spacing w:val="3"/>
              </w:rPr>
              <w:t>②应用方向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：人用体外诊断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、兽用体外诊断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、食品安全检测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、法医检测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、科学研究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、其</w:t>
            </w:r>
            <w:r>
              <w:t xml:space="preserve"> </w:t>
            </w:r>
            <w:r>
              <w:rPr>
                <w:spacing w:val="6"/>
              </w:rPr>
              <w:t>他需要</w:t>
            </w:r>
            <w:r>
              <w:t>PCR</w:t>
            </w:r>
            <w:r>
              <w:rPr>
                <w:spacing w:val="6"/>
              </w:rPr>
              <w:t>试验的项目（包括生物制药残留检测试剂盒）</w:t>
            </w:r>
          </w:p>
        </w:tc>
        <w:tc>
          <w:tcPr>
            <w:tcW w:w="1024" w:type="dxa"/>
            <w:vAlign w:val="top"/>
          </w:tcPr>
          <w:p w14:paraId="70C58970">
            <w:pPr>
              <w:rPr>
                <w:rFonts w:ascii="Arial"/>
                <w:sz w:val="21"/>
              </w:rPr>
            </w:pPr>
          </w:p>
        </w:tc>
      </w:tr>
      <w:tr w14:paraId="469E55A5">
        <w:trPr>
          <w:trHeight w:val="1434" w:hRule="atLeast"/>
        </w:trPr>
        <w:tc>
          <w:tcPr>
            <w:tcW w:w="464" w:type="dxa"/>
            <w:vAlign w:val="top"/>
          </w:tcPr>
          <w:p w14:paraId="0CAB16C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20CE677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C6B52D5">
            <w:pPr>
              <w:spacing w:line="291" w:lineRule="auto"/>
              <w:rPr>
                <w:rFonts w:ascii="Arial"/>
                <w:sz w:val="21"/>
              </w:rPr>
            </w:pPr>
          </w:p>
          <w:p w14:paraId="3C986627">
            <w:pPr>
              <w:spacing w:line="291" w:lineRule="auto"/>
              <w:rPr>
                <w:rFonts w:ascii="Arial"/>
                <w:sz w:val="21"/>
              </w:rPr>
            </w:pPr>
          </w:p>
          <w:p w14:paraId="22065E3A">
            <w:pPr>
              <w:pStyle w:val="5"/>
              <w:spacing w:before="50" w:line="204" w:lineRule="exact"/>
              <w:ind w:left="213"/>
            </w:pPr>
            <w:r>
              <w:rPr>
                <w:position w:val="2"/>
              </w:rPr>
              <w:t>6</w:t>
            </w:r>
          </w:p>
        </w:tc>
        <w:tc>
          <w:tcPr>
            <w:tcW w:w="2159" w:type="dxa"/>
            <w:vAlign w:val="top"/>
          </w:tcPr>
          <w:p w14:paraId="25D7536F">
            <w:pPr>
              <w:spacing w:line="253" w:lineRule="auto"/>
              <w:rPr>
                <w:rFonts w:ascii="Arial"/>
                <w:sz w:val="21"/>
              </w:rPr>
            </w:pPr>
          </w:p>
          <w:p w14:paraId="40D85C50">
            <w:pPr>
              <w:spacing w:line="254" w:lineRule="auto"/>
              <w:rPr>
                <w:rFonts w:ascii="Arial"/>
                <w:sz w:val="21"/>
              </w:rPr>
            </w:pPr>
          </w:p>
          <w:p w14:paraId="5A5F96AF">
            <w:pPr>
              <w:pStyle w:val="5"/>
              <w:spacing w:before="50" w:line="208" w:lineRule="auto"/>
              <w:ind w:left="29" w:right="74" w:firstLine="2"/>
            </w:pPr>
            <w:r>
              <w:rPr>
                <w:b/>
                <w:bCs/>
                <w:spacing w:val="5"/>
              </w:rPr>
              <w:t>宝锐生物</w:t>
            </w:r>
            <w:r>
              <w:rPr>
                <w:b/>
                <w:bCs/>
              </w:rPr>
              <w:t>PCR</w:t>
            </w:r>
            <w:r>
              <w:rPr>
                <w:b/>
                <w:bCs/>
                <w:spacing w:val="5"/>
              </w:rPr>
              <w:t>酶/</w:t>
            </w:r>
            <w:r>
              <w:rPr>
                <w:b/>
                <w:bCs/>
              </w:rPr>
              <w:t>NGS</w:t>
            </w:r>
            <w:r>
              <w:rPr>
                <w:b/>
                <w:bCs/>
                <w:spacing w:val="5"/>
              </w:rPr>
              <w:t>的制备流程与关键</w:t>
            </w:r>
            <w:r>
              <w:rPr>
                <w:spacing w:val="12"/>
              </w:rPr>
              <w:t xml:space="preserve"> </w:t>
            </w:r>
            <w:r>
              <w:rPr>
                <w:b/>
                <w:bCs/>
                <w:spacing w:val="3"/>
              </w:rPr>
              <w:t>节点是怎么样的？</w:t>
            </w:r>
          </w:p>
        </w:tc>
        <w:tc>
          <w:tcPr>
            <w:tcW w:w="4538" w:type="dxa"/>
            <w:vAlign w:val="center"/>
          </w:tcPr>
          <w:p w14:paraId="2CF6F4A5">
            <w:pPr>
              <w:pStyle w:val="5"/>
              <w:spacing w:before="1" w:line="189" w:lineRule="auto"/>
              <w:ind w:left="28" w:right="85" w:firstLine="1"/>
              <w:jc w:val="both"/>
              <w:rPr>
                <w:rFonts w:hint="eastAsia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菌株保存制度</w:t>
            </w:r>
          </w:p>
          <w:p w14:paraId="653C0134">
            <w:pPr>
              <w:pStyle w:val="5"/>
              <w:spacing w:before="1" w:line="189" w:lineRule="auto"/>
              <w:ind w:left="28" w:right="85" w:firstLine="1"/>
              <w:jc w:val="both"/>
              <w:rPr>
                <w:rFonts w:hint="default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各工艺环节的纯度控制</w:t>
            </w:r>
          </w:p>
          <w:p w14:paraId="1CBED6DA">
            <w:pPr>
              <w:pStyle w:val="5"/>
              <w:spacing w:before="1" w:line="189" w:lineRule="auto"/>
              <w:ind w:left="28" w:right="85" w:firstLine="1"/>
              <w:jc w:val="both"/>
              <w:rPr>
                <w:rFonts w:hint="default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生产过程环境控制，避免污染，是NA系列的基础</w:t>
            </w:r>
          </w:p>
          <w:p w14:paraId="34C13D84">
            <w:pPr>
              <w:pStyle w:val="5"/>
              <w:spacing w:before="1" w:line="189" w:lineRule="auto"/>
              <w:ind w:left="28" w:right="85" w:firstLine="1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严格的原辅料入厂检验流程</w:t>
            </w:r>
          </w:p>
        </w:tc>
        <w:tc>
          <w:tcPr>
            <w:tcW w:w="1024" w:type="dxa"/>
            <w:vAlign w:val="top"/>
          </w:tcPr>
          <w:p w14:paraId="4B4033E2">
            <w:pPr>
              <w:rPr>
                <w:rFonts w:ascii="Arial"/>
                <w:sz w:val="21"/>
              </w:rPr>
            </w:pPr>
          </w:p>
        </w:tc>
      </w:tr>
      <w:tr w14:paraId="16E8F462">
        <w:trPr>
          <w:trHeight w:val="595" w:hRule="atLeast"/>
        </w:trPr>
        <w:tc>
          <w:tcPr>
            <w:tcW w:w="464" w:type="dxa"/>
            <w:vAlign w:val="top"/>
          </w:tcPr>
          <w:p w14:paraId="589E4F8B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5A48107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5C7BF07">
            <w:pPr>
              <w:pStyle w:val="5"/>
              <w:spacing w:before="217" w:line="206" w:lineRule="exact"/>
              <w:ind w:left="213"/>
            </w:pPr>
            <w:r>
              <w:rPr>
                <w:spacing w:val="4"/>
                <w:position w:val="2"/>
              </w:rPr>
              <w:t>7</w:t>
            </w:r>
          </w:p>
        </w:tc>
        <w:tc>
          <w:tcPr>
            <w:tcW w:w="2159" w:type="dxa"/>
            <w:vAlign w:val="top"/>
          </w:tcPr>
          <w:p w14:paraId="34B52C7F">
            <w:pPr>
              <w:pStyle w:val="5"/>
              <w:spacing w:before="163" w:line="194" w:lineRule="auto"/>
              <w:ind w:left="33" w:right="119"/>
            </w:pPr>
            <w:r>
              <w:t>NGS</w:t>
            </w:r>
            <w:r>
              <w:rPr>
                <w:spacing w:val="8"/>
              </w:rPr>
              <w:t>原料业务和</w:t>
            </w:r>
            <w:r>
              <w:t>PCR</w:t>
            </w:r>
            <w:r>
              <w:rPr>
                <w:spacing w:val="8"/>
              </w:rPr>
              <w:t>酶业务的差异点在</w:t>
            </w:r>
            <w:r>
              <w:rPr>
                <w:spacing w:val="9"/>
                <w:w w:val="101"/>
              </w:rPr>
              <w:t xml:space="preserve"> </w:t>
            </w:r>
            <w:r>
              <w:t>哪里？</w:t>
            </w:r>
          </w:p>
        </w:tc>
        <w:tc>
          <w:tcPr>
            <w:tcW w:w="4538" w:type="dxa"/>
            <w:vAlign w:val="top"/>
          </w:tcPr>
          <w:p w14:paraId="404040D3">
            <w:pPr>
              <w:pStyle w:val="5"/>
              <w:spacing w:before="1" w:line="193" w:lineRule="auto"/>
              <w:ind w:left="29" w:right="26" w:firstLine="2"/>
            </w:pPr>
            <w:r>
              <w:rPr>
                <w:spacing w:val="5"/>
              </w:rPr>
              <w:t>竞争态势差异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：随着今年6月份前后我司推出</w:t>
            </w:r>
            <w:r>
              <w:t>NGS</w:t>
            </w:r>
            <w:r>
              <w:rPr>
                <w:spacing w:val="5"/>
              </w:rPr>
              <w:t>原料业务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，我们将直接与诺唯</w:t>
            </w:r>
            <w:r>
              <w:rPr>
                <w:spacing w:val="4"/>
              </w:rPr>
              <w:t>赞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、翌</w:t>
            </w:r>
            <w:r>
              <w:t xml:space="preserve">   </w:t>
            </w:r>
            <w:r>
              <w:rPr>
                <w:spacing w:val="7"/>
              </w:rPr>
              <w:t>圣为首的国产</w:t>
            </w:r>
            <w:r>
              <w:t>NGS</w:t>
            </w:r>
            <w:r>
              <w:rPr>
                <w:spacing w:val="7"/>
              </w:rPr>
              <w:t>建库试剂供应商进行竞争</w:t>
            </w:r>
            <w:r>
              <w:rPr>
                <w:spacing w:val="-1"/>
              </w:rPr>
              <w:t xml:space="preserve"> </w:t>
            </w:r>
            <w:r>
              <w:rPr>
                <w:spacing w:val="7"/>
              </w:rPr>
              <w:t>，这两家已经基本站稳</w:t>
            </w:r>
            <w:r>
              <w:t>NGS</w:t>
            </w:r>
            <w:r>
              <w:rPr>
                <w:spacing w:val="7"/>
              </w:rPr>
              <w:t>建库试剂的国内</w:t>
            </w:r>
            <w:r>
              <w:t xml:space="preserve"> </w:t>
            </w:r>
            <w:r>
              <w:rPr>
                <w:spacing w:val="5"/>
              </w:rPr>
              <w:t>市场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。我司在该领域没有积累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，需要靠现有客户群体引流实现种子客户积累和产品打磨</w:t>
            </w:r>
          </w:p>
          <w:p w14:paraId="36B3A269">
            <w:pPr>
              <w:pStyle w:val="5"/>
              <w:spacing w:before="52" w:line="49" w:lineRule="exact"/>
              <w:ind w:left="46"/>
            </w:pPr>
            <w:r>
              <w:rPr>
                <w:position w:val="1"/>
              </w:rPr>
              <w:t>。</w:t>
            </w:r>
          </w:p>
        </w:tc>
        <w:tc>
          <w:tcPr>
            <w:tcW w:w="1024" w:type="dxa"/>
            <w:vAlign w:val="top"/>
          </w:tcPr>
          <w:p w14:paraId="5271F788">
            <w:pPr>
              <w:rPr>
                <w:rFonts w:ascii="Arial"/>
                <w:sz w:val="21"/>
              </w:rPr>
            </w:pPr>
          </w:p>
        </w:tc>
      </w:tr>
      <w:tr w14:paraId="46318FEA">
        <w:trPr>
          <w:trHeight w:val="994" w:hRule="atLeast"/>
        </w:trPr>
        <w:tc>
          <w:tcPr>
            <w:tcW w:w="464" w:type="dxa"/>
            <w:vAlign w:val="top"/>
          </w:tcPr>
          <w:p w14:paraId="1C2C783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341005C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AFC007C">
            <w:pPr>
              <w:spacing w:line="366" w:lineRule="auto"/>
              <w:rPr>
                <w:rFonts w:ascii="Arial"/>
                <w:sz w:val="21"/>
              </w:rPr>
            </w:pPr>
          </w:p>
          <w:p w14:paraId="2A49FAA5">
            <w:pPr>
              <w:pStyle w:val="5"/>
              <w:spacing w:before="50" w:line="204" w:lineRule="exact"/>
              <w:ind w:left="212"/>
            </w:pPr>
            <w:r>
              <w:rPr>
                <w:position w:val="2"/>
              </w:rPr>
              <w:t>8</w:t>
            </w:r>
          </w:p>
        </w:tc>
        <w:tc>
          <w:tcPr>
            <w:tcW w:w="2159" w:type="dxa"/>
            <w:vAlign w:val="top"/>
          </w:tcPr>
          <w:p w14:paraId="55756C79">
            <w:pPr>
              <w:spacing w:line="366" w:lineRule="auto"/>
              <w:rPr>
                <w:rFonts w:ascii="Arial"/>
                <w:sz w:val="21"/>
              </w:rPr>
            </w:pPr>
          </w:p>
          <w:p w14:paraId="7EC5349E">
            <w:pPr>
              <w:pStyle w:val="5"/>
              <w:spacing w:before="50" w:line="233" w:lineRule="auto"/>
              <w:ind w:left="33"/>
            </w:pPr>
            <w:r>
              <w:t>PCR</w:t>
            </w:r>
            <w:r>
              <w:rPr>
                <w:spacing w:val="7"/>
              </w:rPr>
              <w:t>/</w:t>
            </w:r>
            <w:r>
              <w:t>NGS</w:t>
            </w:r>
            <w:r>
              <w:rPr>
                <w:spacing w:val="7"/>
              </w:rPr>
              <w:t>的项目管理有那几个阶段？</w:t>
            </w:r>
          </w:p>
        </w:tc>
        <w:tc>
          <w:tcPr>
            <w:tcW w:w="4538" w:type="dxa"/>
            <w:vAlign w:val="top"/>
          </w:tcPr>
          <w:p w14:paraId="0D2E08D2">
            <w:pPr>
              <w:pStyle w:val="5"/>
              <w:spacing w:before="44" w:line="178" w:lineRule="auto"/>
              <w:ind w:left="36"/>
            </w:pPr>
            <w:r>
              <w:rPr>
                <w:spacing w:val="5"/>
              </w:rPr>
              <w:t>阶段1</w:t>
            </w:r>
            <w:r>
              <w:rPr>
                <w:spacing w:val="-2"/>
              </w:rPr>
              <w:t xml:space="preserve"> </w:t>
            </w:r>
            <w:r>
              <w:rPr>
                <w:spacing w:val="5"/>
              </w:rPr>
              <w:t>：适用于（非3类证申报产品）及（3类证申报产品）</w:t>
            </w:r>
          </w:p>
          <w:p w14:paraId="12CCA7D6">
            <w:pPr>
              <w:pStyle w:val="5"/>
              <w:spacing w:before="1" w:line="179" w:lineRule="auto"/>
              <w:ind w:left="29" w:right="101" w:firstLine="1"/>
            </w:pPr>
            <w:r>
              <w:rPr>
                <w:spacing w:val="6"/>
              </w:rPr>
              <w:t>可主动推进阶段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：线索→小试（大约2~3次）→性能匹配验证与优化（如有）</w:t>
            </w:r>
            <w:r>
              <w:rPr>
                <w:spacing w:val="5"/>
              </w:rPr>
              <w:t>→稳定性</w:t>
            </w:r>
            <w:r>
              <w:t xml:space="preserve"> </w:t>
            </w:r>
            <w:r>
              <w:rPr>
                <w:spacing w:val="5"/>
              </w:rPr>
              <w:t>和放大验证（中试</w:t>
            </w:r>
            <w:r>
              <w:rPr>
                <w:spacing w:val="2"/>
              </w:rPr>
              <w:t>）；</w:t>
            </w:r>
          </w:p>
          <w:p w14:paraId="5F3C646C">
            <w:pPr>
              <w:pStyle w:val="5"/>
              <w:spacing w:line="178" w:lineRule="auto"/>
              <w:ind w:left="36"/>
            </w:pPr>
            <w:r>
              <w:rPr>
                <w:spacing w:val="3"/>
              </w:rPr>
              <w:t>阶段2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：适用于（3类证申报产品）</w:t>
            </w:r>
          </w:p>
          <w:p w14:paraId="317FBF62">
            <w:pPr>
              <w:pStyle w:val="5"/>
              <w:spacing w:line="205" w:lineRule="auto"/>
              <w:ind w:left="27" w:right="233"/>
            </w:pPr>
            <w:r>
              <w:rPr>
                <w:spacing w:val="6"/>
              </w:rPr>
              <w:t>被动辅助阶段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：临床试验阶段→注册资料准备及提报→预</w:t>
            </w:r>
            <w:r>
              <w:rPr>
                <w:spacing w:val="5"/>
              </w:rPr>
              <w:t>计0.5~1年发证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，量产（保</w:t>
            </w:r>
            <w:r>
              <w:t xml:space="preserve"> </w:t>
            </w:r>
            <w:r>
              <w:rPr>
                <w:spacing w:val="1"/>
              </w:rPr>
              <w:t>供）</w:t>
            </w:r>
          </w:p>
        </w:tc>
        <w:tc>
          <w:tcPr>
            <w:tcW w:w="1024" w:type="dxa"/>
            <w:vAlign w:val="top"/>
          </w:tcPr>
          <w:p w14:paraId="2B623A2B">
            <w:pPr>
              <w:rPr>
                <w:rFonts w:ascii="Arial"/>
                <w:sz w:val="21"/>
              </w:rPr>
            </w:pPr>
          </w:p>
        </w:tc>
      </w:tr>
      <w:tr w14:paraId="6AADDFB4">
        <w:trPr>
          <w:trHeight w:val="735" w:hRule="atLeast"/>
        </w:trPr>
        <w:tc>
          <w:tcPr>
            <w:tcW w:w="464" w:type="dxa"/>
            <w:vAlign w:val="top"/>
          </w:tcPr>
          <w:p w14:paraId="3281BCFC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52F7A98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6FDD056">
            <w:pPr>
              <w:pStyle w:val="5"/>
              <w:spacing w:before="288" w:line="204" w:lineRule="exact"/>
              <w:ind w:left="213"/>
            </w:pPr>
            <w:r>
              <w:rPr>
                <w:position w:val="2"/>
              </w:rPr>
              <w:t>9</w:t>
            </w:r>
          </w:p>
        </w:tc>
        <w:tc>
          <w:tcPr>
            <w:tcW w:w="2159" w:type="dxa"/>
            <w:vAlign w:val="top"/>
          </w:tcPr>
          <w:p w14:paraId="03D7AE18">
            <w:pPr>
              <w:pStyle w:val="5"/>
              <w:spacing w:before="214" w:line="207" w:lineRule="auto"/>
              <w:ind w:left="29" w:right="201" w:hanging="2"/>
            </w:pPr>
            <w:r>
              <w:rPr>
                <w:spacing w:val="5"/>
              </w:rPr>
              <w:t>你们的产品跟</w:t>
            </w:r>
            <w:r>
              <w:t>XX</w:t>
            </w:r>
            <w:r>
              <w:rPr>
                <w:spacing w:val="-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t>XX</w:t>
            </w:r>
            <w:r>
              <w:rPr>
                <w:spacing w:val="5"/>
              </w:rPr>
              <w:t>（遇到的竞争对</w:t>
            </w:r>
            <w:r>
              <w:t xml:space="preserve"> </w:t>
            </w:r>
            <w:r>
              <w:rPr>
                <w:spacing w:val="4"/>
              </w:rPr>
              <w:t>手）有哪些优势？</w:t>
            </w:r>
          </w:p>
        </w:tc>
        <w:tc>
          <w:tcPr>
            <w:tcW w:w="4538" w:type="dxa"/>
            <w:vAlign w:val="top"/>
          </w:tcPr>
          <w:p w14:paraId="08674B8A">
            <w:pPr>
              <w:pStyle w:val="5"/>
              <w:spacing w:before="86" w:line="127" w:lineRule="exact"/>
              <w:ind w:left="28"/>
            </w:pPr>
            <w:r>
              <w:rPr>
                <w:spacing w:val="4"/>
              </w:rPr>
              <w:t>答复套路：</w:t>
            </w:r>
          </w:p>
          <w:p w14:paraId="7ED9CC18">
            <w:pPr>
              <w:pStyle w:val="5"/>
              <w:spacing w:line="181" w:lineRule="auto"/>
              <w:ind w:left="37"/>
            </w:pPr>
            <w:r>
              <w:rPr>
                <w:spacing w:val="4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、介绍宝锐的2~3条优势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，如果时间充足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，讲多一点</w:t>
            </w:r>
          </w:p>
          <w:p w14:paraId="40D6410B">
            <w:pPr>
              <w:pStyle w:val="5"/>
              <w:spacing w:before="1" w:line="205" w:lineRule="auto"/>
              <w:ind w:left="31" w:right="30" w:firstLine="1"/>
            </w:pPr>
            <w:r>
              <w:rPr>
                <w:spacing w:val="5"/>
              </w:rPr>
              <w:t>2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、介绍竞对的1~2条客观劣势（如了解</w:t>
            </w:r>
            <w:r>
              <w:rPr>
                <w:spacing w:val="-6"/>
              </w:rPr>
              <w:t>）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，</w:t>
            </w:r>
            <w:r>
              <w:rPr>
                <w:spacing w:val="5"/>
              </w:rPr>
              <w:t>如不了解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，可以不评价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</w:t>
            </w:r>
            <w:r>
              <w:rPr>
                <w:b/>
                <w:bCs/>
                <w:spacing w:val="4"/>
              </w:rPr>
              <w:t>但是切记不能诋毁</w:t>
            </w:r>
            <w:r>
              <w:t xml:space="preserve"> </w:t>
            </w:r>
            <w:r>
              <w:rPr>
                <w:b/>
                <w:bCs/>
                <w:spacing w:val="2"/>
              </w:rPr>
              <w:t>竞争对手！</w:t>
            </w:r>
          </w:p>
        </w:tc>
        <w:tc>
          <w:tcPr>
            <w:tcW w:w="1024" w:type="dxa"/>
            <w:vAlign w:val="top"/>
          </w:tcPr>
          <w:p w14:paraId="01330884">
            <w:pPr>
              <w:rPr>
                <w:rFonts w:ascii="Arial"/>
                <w:sz w:val="21"/>
              </w:rPr>
            </w:pPr>
          </w:p>
        </w:tc>
      </w:tr>
      <w:tr w14:paraId="02632BAB">
        <w:trPr>
          <w:trHeight w:val="695" w:hRule="atLeast"/>
        </w:trPr>
        <w:tc>
          <w:tcPr>
            <w:tcW w:w="464" w:type="dxa"/>
            <w:vAlign w:val="top"/>
          </w:tcPr>
          <w:p w14:paraId="7A9CC81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33B84707">
            <w:pPr>
              <w:spacing w:line="284" w:lineRule="auto"/>
              <w:rPr>
                <w:rFonts w:ascii="Arial"/>
                <w:sz w:val="21"/>
              </w:rPr>
            </w:pPr>
          </w:p>
          <w:p w14:paraId="77F5DAD7">
            <w:pPr>
              <w:spacing w:line="284" w:lineRule="auto"/>
              <w:rPr>
                <w:rFonts w:ascii="Arial"/>
                <w:sz w:val="21"/>
              </w:rPr>
            </w:pPr>
          </w:p>
          <w:p w14:paraId="2F313C64">
            <w:pPr>
              <w:spacing w:line="284" w:lineRule="auto"/>
              <w:rPr>
                <w:rFonts w:ascii="Arial"/>
                <w:sz w:val="21"/>
              </w:rPr>
            </w:pPr>
          </w:p>
          <w:p w14:paraId="413D823E">
            <w:pPr>
              <w:spacing w:line="284" w:lineRule="auto"/>
              <w:rPr>
                <w:rFonts w:ascii="Arial"/>
                <w:sz w:val="21"/>
              </w:rPr>
            </w:pPr>
          </w:p>
          <w:p w14:paraId="7F49C638">
            <w:pPr>
              <w:spacing w:line="284" w:lineRule="auto"/>
              <w:rPr>
                <w:rFonts w:ascii="Arial"/>
                <w:sz w:val="21"/>
              </w:rPr>
            </w:pPr>
          </w:p>
          <w:p w14:paraId="071FE3C8">
            <w:pPr>
              <w:pStyle w:val="5"/>
              <w:spacing w:before="50" w:line="189" w:lineRule="auto"/>
              <w:ind w:left="137"/>
            </w:pPr>
            <w:r>
              <w:rPr>
                <w:spacing w:val="4"/>
              </w:rPr>
              <w:t>大客户管理</w:t>
            </w:r>
          </w:p>
        </w:tc>
        <w:tc>
          <w:tcPr>
            <w:tcW w:w="480" w:type="dxa"/>
            <w:vAlign w:val="top"/>
          </w:tcPr>
          <w:p w14:paraId="181088EC">
            <w:pPr>
              <w:pStyle w:val="5"/>
              <w:spacing w:before="268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143B7A13">
            <w:pPr>
              <w:pStyle w:val="5"/>
              <w:spacing w:before="194" w:line="207" w:lineRule="auto"/>
              <w:ind w:left="26" w:right="34" w:firstLine="5"/>
            </w:pPr>
            <w:r>
              <w:rPr>
                <w:spacing w:val="5"/>
              </w:rPr>
              <w:t>宝锐生物的品牌定位是什么？市场资源如</w:t>
            </w:r>
            <w:r>
              <w:rPr>
                <w:spacing w:val="15"/>
                <w:w w:val="102"/>
              </w:rPr>
              <w:t xml:space="preserve"> </w:t>
            </w:r>
            <w:r>
              <w:rPr>
                <w:spacing w:val="3"/>
              </w:rPr>
              <w:t>何匹配？</w:t>
            </w:r>
          </w:p>
        </w:tc>
        <w:tc>
          <w:tcPr>
            <w:tcW w:w="4538" w:type="dxa"/>
            <w:vAlign w:val="top"/>
          </w:tcPr>
          <w:p w14:paraId="72DF67B0">
            <w:pPr>
              <w:pStyle w:val="5"/>
              <w:spacing w:before="65" w:line="179" w:lineRule="auto"/>
              <w:ind w:left="37"/>
            </w:pPr>
            <w:r>
              <w:rPr>
                <w:spacing w:val="4"/>
              </w:rPr>
              <w:t>国内最好的分子诊断原料供应商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，品质优秀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、服务</w:t>
            </w:r>
            <w:r>
              <w:rPr>
                <w:spacing w:val="3"/>
              </w:rPr>
              <w:t>优秀。</w:t>
            </w:r>
          </w:p>
          <w:p w14:paraId="21175403">
            <w:pPr>
              <w:pStyle w:val="5"/>
              <w:spacing w:line="188" w:lineRule="auto"/>
              <w:ind w:left="29" w:right="85"/>
            </w:pPr>
            <w:r>
              <w:rPr>
                <w:spacing w:val="4"/>
              </w:rPr>
              <w:t>驻地销售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，大客户销售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，技术支持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，研发支持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，商务支持组成</w:t>
            </w:r>
            <w:r>
              <w:rPr>
                <w:spacing w:val="3"/>
              </w:rPr>
              <w:t>强大的客户服务团队；配</w:t>
            </w:r>
            <w:r>
              <w:t xml:space="preserve"> </w:t>
            </w:r>
            <w:r>
              <w:rPr>
                <w:spacing w:val="4"/>
              </w:rPr>
              <w:t>合与公司市场地位匹配的市场和品牌活动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，如参加诊断领域大型展会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，从展台装修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，广</w:t>
            </w:r>
            <w:r>
              <w:t xml:space="preserve"> </w:t>
            </w:r>
            <w:r>
              <w:rPr>
                <w:spacing w:val="4"/>
              </w:rPr>
              <w:t>告牌投放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，网络推文等方面展示公司实力；</w:t>
            </w:r>
            <w:r>
              <w:rPr>
                <w:spacing w:val="-8"/>
              </w:rPr>
              <w:t xml:space="preserve"> </w:t>
            </w:r>
            <w:r>
              <w:rPr>
                <w:spacing w:val="4"/>
              </w:rPr>
              <w:t>日常新品推文软文投放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，学术会议赞助等。</w:t>
            </w:r>
          </w:p>
        </w:tc>
        <w:tc>
          <w:tcPr>
            <w:tcW w:w="1024" w:type="dxa"/>
            <w:vAlign w:val="top"/>
          </w:tcPr>
          <w:p w14:paraId="7472138B">
            <w:pPr>
              <w:rPr>
                <w:rFonts w:ascii="Arial"/>
                <w:sz w:val="21"/>
              </w:rPr>
            </w:pPr>
          </w:p>
        </w:tc>
      </w:tr>
      <w:tr w14:paraId="2BC1C585">
        <w:trPr>
          <w:trHeight w:val="934" w:hRule="atLeast"/>
        </w:trPr>
        <w:tc>
          <w:tcPr>
            <w:tcW w:w="464" w:type="dxa"/>
            <w:vAlign w:val="top"/>
          </w:tcPr>
          <w:p w14:paraId="18342CC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C170C1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151FE05">
            <w:pPr>
              <w:spacing w:line="336" w:lineRule="auto"/>
              <w:rPr>
                <w:rFonts w:ascii="Arial"/>
                <w:sz w:val="21"/>
              </w:rPr>
            </w:pPr>
          </w:p>
          <w:p w14:paraId="735294B8">
            <w:pPr>
              <w:pStyle w:val="5"/>
              <w:spacing w:before="50" w:line="207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7E684B64">
            <w:pPr>
              <w:spacing w:line="263" w:lineRule="auto"/>
              <w:rPr>
                <w:rFonts w:ascii="Arial"/>
                <w:sz w:val="21"/>
              </w:rPr>
            </w:pPr>
          </w:p>
          <w:p w14:paraId="6B32D907">
            <w:pPr>
              <w:pStyle w:val="5"/>
              <w:spacing w:before="50" w:line="207" w:lineRule="auto"/>
              <w:ind w:left="30" w:right="36" w:firstLine="1"/>
            </w:pPr>
            <w:r>
              <w:rPr>
                <w:spacing w:val="5"/>
              </w:rPr>
              <w:t>宝锐生物的大客户运营思路是什么？如何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实施落地？</w:t>
            </w:r>
          </w:p>
        </w:tc>
        <w:tc>
          <w:tcPr>
            <w:tcW w:w="4538" w:type="dxa"/>
            <w:vAlign w:val="top"/>
          </w:tcPr>
          <w:p w14:paraId="32133A9E">
            <w:pPr>
              <w:pStyle w:val="5"/>
              <w:spacing w:before="187" w:line="167" w:lineRule="auto"/>
              <w:ind w:left="30" w:right="124"/>
            </w:pPr>
            <w:r>
              <w:rPr>
                <w:spacing w:val="5"/>
              </w:rPr>
              <w:t>①最优秀的人员配置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：销售领导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t>TOP</w:t>
            </w:r>
            <w:r>
              <w:rPr>
                <w:spacing w:val="5"/>
              </w:rPr>
              <w:t xml:space="preserve"> </w:t>
            </w:r>
            <w:r>
              <w:t>SALES</w:t>
            </w:r>
            <w:r>
              <w:rPr>
                <w:spacing w:val="5"/>
              </w:rPr>
              <w:t>和最优秀技术支持人员直接负责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，优先</w:t>
            </w:r>
            <w:r>
              <w:t xml:space="preserve"> </w:t>
            </w:r>
            <w:r>
              <w:rPr>
                <w:spacing w:val="4"/>
              </w:rPr>
              <w:t>满足产品优化调试需求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，优先保障供应。</w:t>
            </w:r>
          </w:p>
          <w:p w14:paraId="5245C1AC">
            <w:pPr>
              <w:pStyle w:val="5"/>
              <w:spacing w:line="202" w:lineRule="auto"/>
              <w:ind w:left="30"/>
            </w:pPr>
            <w:r>
              <w:rPr>
                <w:spacing w:val="4"/>
              </w:rPr>
              <w:t>②最优先的新品合作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：优先参与新产品内测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；试用装发送量可为普通客户的2-5倍。</w:t>
            </w:r>
          </w:p>
          <w:p w14:paraId="4C3E89C1">
            <w:pPr>
              <w:pStyle w:val="5"/>
              <w:spacing w:line="192" w:lineRule="auto"/>
              <w:ind w:left="30"/>
            </w:pPr>
            <w:r>
              <w:rPr>
                <w:spacing w:val="5"/>
              </w:rPr>
              <w:t>③最高效的供应保障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：优先保障大客户采购产</w:t>
            </w:r>
            <w:r>
              <w:rPr>
                <w:spacing w:val="4"/>
              </w:rPr>
              <w:t>品的生产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，优先发货交付。</w:t>
            </w:r>
          </w:p>
        </w:tc>
        <w:tc>
          <w:tcPr>
            <w:tcW w:w="1024" w:type="dxa"/>
            <w:vAlign w:val="top"/>
          </w:tcPr>
          <w:p w14:paraId="592E0094">
            <w:pPr>
              <w:rPr>
                <w:rFonts w:ascii="Arial"/>
                <w:sz w:val="21"/>
              </w:rPr>
            </w:pPr>
          </w:p>
        </w:tc>
      </w:tr>
      <w:tr w14:paraId="0E02E1AD">
        <w:trPr>
          <w:trHeight w:val="1059" w:hRule="atLeast"/>
        </w:trPr>
        <w:tc>
          <w:tcPr>
            <w:tcW w:w="464" w:type="dxa"/>
            <w:vAlign w:val="top"/>
          </w:tcPr>
          <w:p w14:paraId="1C301F9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F9FFFD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4F2F220">
            <w:pPr>
              <w:spacing w:line="398" w:lineRule="auto"/>
              <w:rPr>
                <w:rFonts w:ascii="Arial"/>
                <w:sz w:val="21"/>
              </w:rPr>
            </w:pPr>
          </w:p>
          <w:p w14:paraId="03C116F5">
            <w:pPr>
              <w:pStyle w:val="5"/>
              <w:spacing w:before="50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6E5D5BB9">
            <w:pPr>
              <w:spacing w:line="324" w:lineRule="auto"/>
              <w:rPr>
                <w:rFonts w:ascii="Arial"/>
                <w:sz w:val="21"/>
              </w:rPr>
            </w:pPr>
          </w:p>
          <w:p w14:paraId="5A379793">
            <w:pPr>
              <w:pStyle w:val="5"/>
              <w:spacing w:before="50" w:line="206" w:lineRule="auto"/>
              <w:ind w:left="28" w:right="82" w:firstLine="4"/>
            </w:pPr>
            <w:r>
              <w:rPr>
                <w:spacing w:val="3"/>
              </w:rPr>
              <w:t>宝锐生物的大客户主要集中在哪些区域？</w:t>
            </w:r>
            <w:r>
              <w:rPr>
                <w:spacing w:val="4"/>
              </w:rPr>
              <w:t xml:space="preserve"> 有什么特点？</w:t>
            </w:r>
          </w:p>
        </w:tc>
        <w:tc>
          <w:tcPr>
            <w:tcW w:w="4538" w:type="dxa"/>
            <w:vAlign w:val="top"/>
          </w:tcPr>
          <w:p w14:paraId="046FA7A0">
            <w:pPr>
              <w:pStyle w:val="5"/>
              <w:spacing w:before="98" w:line="177" w:lineRule="auto"/>
              <w:ind w:left="29"/>
            </w:pPr>
            <w:r>
              <w:rPr>
                <w:spacing w:val="5"/>
              </w:rPr>
              <w:t>集中在北上广深及二线城市。</w:t>
            </w:r>
          </w:p>
          <w:p w14:paraId="462657B8">
            <w:pPr>
              <w:pStyle w:val="5"/>
              <w:spacing w:before="1" w:line="179" w:lineRule="auto"/>
              <w:ind w:left="29" w:right="83" w:hanging="1"/>
            </w:pPr>
            <w:r>
              <w:rPr>
                <w:spacing w:val="5"/>
              </w:rPr>
              <w:t>特点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：①大客户一般为知名品牌②多少大客户对宝锐品牌认可度较高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。③多数大客户对</w:t>
            </w:r>
            <w:r>
              <w:t xml:space="preserve"> </w:t>
            </w:r>
            <w:r>
              <w:rPr>
                <w:spacing w:val="5"/>
              </w:rPr>
              <w:t>分子诊断项目的投入在不断加大。</w:t>
            </w:r>
          </w:p>
          <w:p w14:paraId="339B606E">
            <w:pPr>
              <w:pStyle w:val="5"/>
              <w:spacing w:line="189" w:lineRule="auto"/>
              <w:ind w:left="29" w:right="83"/>
            </w:pPr>
            <w:r>
              <w:rPr>
                <w:spacing w:val="4"/>
              </w:rPr>
              <w:t>④宝锐对大客户的客情关系维护较弱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日常沟通较少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，未深入覆盖到客户的众多研发人</w:t>
            </w:r>
            <w:r>
              <w:t xml:space="preserve"> </w:t>
            </w:r>
            <w:r>
              <w:rPr>
                <w:spacing w:val="5"/>
              </w:rPr>
              <w:t>员或项目组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，导致客户虽对宝锐品牌有认可</w:t>
            </w:r>
            <w:r>
              <w:rPr>
                <w:spacing w:val="4"/>
              </w:rPr>
              <w:t>度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，但是未必优先选择宝锐品牌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，所以合作</w:t>
            </w:r>
            <w:r>
              <w:t xml:space="preserve"> </w:t>
            </w:r>
            <w:r>
              <w:rPr>
                <w:spacing w:val="4"/>
              </w:rPr>
              <w:t>规模较小。</w:t>
            </w:r>
          </w:p>
        </w:tc>
        <w:tc>
          <w:tcPr>
            <w:tcW w:w="1024" w:type="dxa"/>
            <w:vAlign w:val="top"/>
          </w:tcPr>
          <w:p w14:paraId="18C6C3C4">
            <w:pPr>
              <w:rPr>
                <w:rFonts w:ascii="Arial"/>
                <w:sz w:val="21"/>
              </w:rPr>
            </w:pPr>
          </w:p>
        </w:tc>
      </w:tr>
    </w:tbl>
    <w:p w14:paraId="15F9F60B">
      <w:pPr>
        <w:rPr>
          <w:rFonts w:ascii="Arial"/>
          <w:sz w:val="21"/>
        </w:rPr>
      </w:pPr>
    </w:p>
    <w:p w14:paraId="4177E3D7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130" w:bottom="0" w:left="1260" w:header="0" w:footer="0" w:gutter="0"/>
          <w:cols w:space="720" w:num="1"/>
        </w:sectPr>
      </w:pPr>
    </w:p>
    <w:p w14:paraId="737DC139">
      <w:pPr>
        <w:spacing w:line="89" w:lineRule="auto"/>
        <w:rPr>
          <w:rFonts w:ascii="Arial"/>
          <w:sz w:val="2"/>
        </w:rPr>
      </w:pPr>
    </w:p>
    <w:tbl>
      <w:tblPr>
        <w:tblStyle w:val="4"/>
        <w:tblW w:w="9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839"/>
        <w:gridCol w:w="480"/>
        <w:gridCol w:w="2159"/>
        <w:gridCol w:w="4538"/>
        <w:gridCol w:w="1024"/>
      </w:tblGrid>
      <w:tr w14:paraId="6C5DA83A">
        <w:trPr>
          <w:trHeight w:val="379" w:hRule="atLeast"/>
        </w:trPr>
        <w:tc>
          <w:tcPr>
            <w:tcW w:w="464" w:type="dxa"/>
            <w:vAlign w:val="top"/>
          </w:tcPr>
          <w:p w14:paraId="05E366D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tcBorders>
              <w:top w:val="nil"/>
            </w:tcBorders>
            <w:vAlign w:val="top"/>
          </w:tcPr>
          <w:p w14:paraId="6BEEA90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82B8A3B">
            <w:pPr>
              <w:pStyle w:val="5"/>
              <w:spacing w:before="109" w:line="206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543A8A0C">
            <w:pPr>
              <w:pStyle w:val="5"/>
              <w:spacing w:before="55" w:line="188" w:lineRule="auto"/>
              <w:ind w:left="27" w:right="151" w:firstLine="6"/>
            </w:pPr>
            <w:r>
              <w:rPr>
                <w:spacing w:val="5"/>
              </w:rPr>
              <w:t>哪些客户能成为宝锐生物的战略合作伙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伴？</w:t>
            </w:r>
          </w:p>
        </w:tc>
        <w:tc>
          <w:tcPr>
            <w:tcW w:w="4538" w:type="dxa"/>
            <w:vAlign w:val="top"/>
          </w:tcPr>
          <w:p w14:paraId="15EAF105">
            <w:pPr>
              <w:pStyle w:val="5"/>
              <w:spacing w:before="15" w:line="118" w:lineRule="exact"/>
              <w:ind w:left="27" w:right="83"/>
              <w:jc w:val="both"/>
            </w:pPr>
            <w:r>
              <w:rPr>
                <w:spacing w:val="4"/>
                <w:position w:val="1"/>
              </w:rPr>
              <w:t>价值观趋同</w:t>
            </w:r>
            <w:r>
              <w:rPr>
                <w:spacing w:val="-16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、品牌认可度高</w:t>
            </w:r>
            <w:r>
              <w:rPr>
                <w:spacing w:val="-14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、认可宝锐发展路径和品牌</w:t>
            </w:r>
            <w:r>
              <w:rPr>
                <w:spacing w:val="-15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、经营情况良好</w:t>
            </w:r>
            <w:r>
              <w:rPr>
                <w:spacing w:val="-14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、合作互补不存</w:t>
            </w:r>
            <w:r>
              <w:rPr>
                <w:position w:val="1"/>
              </w:rPr>
              <w:t xml:space="preserve"> </w:t>
            </w:r>
            <w:r>
              <w:rPr>
                <w:spacing w:val="5"/>
                <w:position w:val="-1"/>
              </w:rPr>
              <w:t>在竞争关系的这类客户</w:t>
            </w:r>
            <w:r>
              <w:rPr>
                <w:spacing w:val="-1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。无论是否与我司在现阶段合作紧密</w:t>
            </w:r>
            <w:r>
              <w:rPr>
                <w:spacing w:val="-13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，均要求发展为战略合作伙</w:t>
            </w:r>
            <w:r>
              <w:rPr>
                <w:position w:val="-1"/>
              </w:rPr>
              <w:t xml:space="preserve"> </w:t>
            </w:r>
            <w:r>
              <w:rPr>
                <w:spacing w:val="2"/>
                <w:position w:val="-1"/>
              </w:rPr>
              <w:t>伴</w:t>
            </w:r>
          </w:p>
        </w:tc>
        <w:tc>
          <w:tcPr>
            <w:tcW w:w="1024" w:type="dxa"/>
            <w:vAlign w:val="top"/>
          </w:tcPr>
          <w:p w14:paraId="679320CB">
            <w:pPr>
              <w:rPr>
                <w:rFonts w:ascii="Arial"/>
                <w:sz w:val="21"/>
              </w:rPr>
            </w:pPr>
          </w:p>
        </w:tc>
      </w:tr>
      <w:tr w14:paraId="34B9D915">
        <w:trPr>
          <w:trHeight w:val="555" w:hRule="atLeast"/>
        </w:trPr>
        <w:tc>
          <w:tcPr>
            <w:tcW w:w="464" w:type="dxa"/>
            <w:vAlign w:val="top"/>
          </w:tcPr>
          <w:p w14:paraId="4F75A037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287CFF22">
            <w:pPr>
              <w:spacing w:line="312" w:lineRule="auto"/>
              <w:rPr>
                <w:rFonts w:ascii="Arial"/>
                <w:sz w:val="21"/>
              </w:rPr>
            </w:pPr>
          </w:p>
          <w:p w14:paraId="1968E8CB">
            <w:pPr>
              <w:spacing w:line="312" w:lineRule="auto"/>
              <w:rPr>
                <w:rFonts w:ascii="Arial"/>
                <w:sz w:val="21"/>
              </w:rPr>
            </w:pPr>
          </w:p>
          <w:p w14:paraId="7338CA2F">
            <w:pPr>
              <w:spacing w:line="312" w:lineRule="auto"/>
              <w:rPr>
                <w:rFonts w:ascii="Arial"/>
                <w:sz w:val="21"/>
              </w:rPr>
            </w:pPr>
          </w:p>
          <w:p w14:paraId="03E0C038">
            <w:pPr>
              <w:pStyle w:val="5"/>
              <w:spacing w:before="50" w:line="204" w:lineRule="auto"/>
              <w:ind w:left="168"/>
            </w:pPr>
            <w:r>
              <w:rPr>
                <w:spacing w:val="4"/>
              </w:rPr>
              <w:t>合作客户/</w:t>
            </w:r>
          </w:p>
          <w:p w14:paraId="12030698">
            <w:pPr>
              <w:pStyle w:val="5"/>
              <w:spacing w:line="187" w:lineRule="auto"/>
              <w:ind w:left="189"/>
            </w:pPr>
            <w:r>
              <w:rPr>
                <w:spacing w:val="5"/>
              </w:rPr>
              <w:t>成功案例</w:t>
            </w:r>
          </w:p>
        </w:tc>
        <w:tc>
          <w:tcPr>
            <w:tcW w:w="480" w:type="dxa"/>
            <w:vAlign w:val="top"/>
          </w:tcPr>
          <w:p w14:paraId="4D74AF4F">
            <w:pPr>
              <w:pStyle w:val="5"/>
              <w:spacing w:before="195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568D9806">
            <w:pPr>
              <w:pStyle w:val="5"/>
              <w:spacing w:before="121" w:line="206" w:lineRule="auto"/>
              <w:ind w:left="28" w:right="35" w:hanging="1"/>
            </w:pPr>
            <w:r>
              <w:rPr>
                <w:spacing w:val="6"/>
              </w:rPr>
              <w:t>你们都跟哪些客户在合作？有哪些品牌客</w:t>
            </w:r>
            <w:r>
              <w:rPr>
                <w:spacing w:val="1"/>
              </w:rPr>
              <w:t xml:space="preserve"> </w:t>
            </w:r>
            <w:r>
              <w:t>户？</w:t>
            </w:r>
          </w:p>
        </w:tc>
        <w:tc>
          <w:tcPr>
            <w:tcW w:w="4538" w:type="dxa"/>
            <w:vAlign w:val="top"/>
          </w:tcPr>
          <w:p w14:paraId="18EE58DB">
            <w:pPr>
              <w:pStyle w:val="5"/>
              <w:spacing w:before="66" w:line="129" w:lineRule="exact"/>
              <w:ind w:left="39"/>
            </w:pPr>
            <w:r>
              <w:rPr>
                <w:spacing w:val="5"/>
              </w:rPr>
              <w:t>由于公司的客户均为工业客户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，所以应多数客户的要求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</w:t>
            </w:r>
            <w:r>
              <w:rPr>
                <w:spacing w:val="4"/>
              </w:rPr>
              <w:t>公司会对与其合作情况保密。</w:t>
            </w:r>
          </w:p>
          <w:p w14:paraId="2AB79109">
            <w:pPr>
              <w:pStyle w:val="5"/>
              <w:spacing w:before="1" w:line="204" w:lineRule="auto"/>
              <w:ind w:left="28" w:right="35" w:firstLine="1"/>
            </w:pPr>
            <w:r>
              <w:rPr>
                <w:spacing w:val="5"/>
              </w:rPr>
              <w:t>可以告知客户我们合作的诊断企业已有1000多家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，其中圣湘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，凯普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</w:t>
            </w:r>
            <w:r>
              <w:rPr>
                <w:spacing w:val="4"/>
              </w:rPr>
              <w:t>天隆等已经公告我</w:t>
            </w:r>
            <w:r>
              <w:t xml:space="preserve"> </w:t>
            </w:r>
            <w:r>
              <w:rPr>
                <w:spacing w:val="5"/>
              </w:rPr>
              <w:t>们是其主要供应商。</w:t>
            </w:r>
          </w:p>
        </w:tc>
        <w:tc>
          <w:tcPr>
            <w:tcW w:w="1024" w:type="dxa"/>
            <w:vAlign w:val="top"/>
          </w:tcPr>
          <w:p w14:paraId="330009B5">
            <w:pPr>
              <w:rPr>
                <w:rFonts w:ascii="Arial"/>
                <w:sz w:val="21"/>
              </w:rPr>
            </w:pPr>
          </w:p>
        </w:tc>
      </w:tr>
      <w:tr w14:paraId="225BF020">
        <w:trPr>
          <w:trHeight w:val="1734" w:hRule="atLeast"/>
        </w:trPr>
        <w:tc>
          <w:tcPr>
            <w:tcW w:w="464" w:type="dxa"/>
            <w:vAlign w:val="top"/>
          </w:tcPr>
          <w:p w14:paraId="688F32A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7923C57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28293DE">
            <w:pPr>
              <w:spacing w:line="244" w:lineRule="auto"/>
              <w:rPr>
                <w:rFonts w:ascii="Arial"/>
                <w:sz w:val="21"/>
              </w:rPr>
            </w:pPr>
          </w:p>
          <w:p w14:paraId="4C601E98">
            <w:pPr>
              <w:spacing w:line="244" w:lineRule="auto"/>
              <w:rPr>
                <w:rFonts w:ascii="Arial"/>
                <w:sz w:val="21"/>
              </w:rPr>
            </w:pPr>
          </w:p>
          <w:p w14:paraId="379607E7">
            <w:pPr>
              <w:spacing w:line="244" w:lineRule="auto"/>
              <w:rPr>
                <w:rFonts w:ascii="Arial"/>
                <w:sz w:val="21"/>
              </w:rPr>
            </w:pPr>
          </w:p>
          <w:p w14:paraId="493B6EDD">
            <w:pPr>
              <w:pStyle w:val="5"/>
              <w:spacing w:before="51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447C4A45">
            <w:pPr>
              <w:spacing w:line="244" w:lineRule="auto"/>
              <w:rPr>
                <w:rFonts w:ascii="Arial"/>
                <w:sz w:val="21"/>
              </w:rPr>
            </w:pPr>
          </w:p>
          <w:p w14:paraId="29AA6CE1">
            <w:pPr>
              <w:spacing w:line="244" w:lineRule="auto"/>
              <w:rPr>
                <w:rFonts w:ascii="Arial"/>
                <w:sz w:val="21"/>
              </w:rPr>
            </w:pPr>
          </w:p>
          <w:p w14:paraId="4834CD8E">
            <w:pPr>
              <w:spacing w:line="244" w:lineRule="auto"/>
              <w:rPr>
                <w:rFonts w:ascii="Arial"/>
                <w:sz w:val="21"/>
              </w:rPr>
            </w:pPr>
          </w:p>
          <w:p w14:paraId="358B0D8D">
            <w:pPr>
              <w:pStyle w:val="5"/>
              <w:spacing w:before="50" w:line="234" w:lineRule="auto"/>
              <w:ind w:left="32"/>
            </w:pPr>
            <w:r>
              <w:rPr>
                <w:spacing w:val="5"/>
              </w:rPr>
              <w:t>宝锐生物有代表性的成功案例有哪些？</w:t>
            </w:r>
          </w:p>
        </w:tc>
        <w:tc>
          <w:tcPr>
            <w:tcW w:w="4538" w:type="dxa"/>
            <w:vAlign w:val="top"/>
          </w:tcPr>
          <w:p w14:paraId="5E0D8810">
            <w:pPr>
              <w:pStyle w:val="5"/>
              <w:spacing w:before="113" w:line="179" w:lineRule="auto"/>
              <w:ind w:left="28" w:right="24" w:firstLine="8"/>
            </w:pPr>
            <w:r>
              <w:rPr>
                <w:spacing w:val="6"/>
              </w:rPr>
              <w:t>1</w:t>
            </w:r>
            <w:r>
              <w:t xml:space="preserve"> </w:t>
            </w:r>
            <w:r>
              <w:rPr>
                <w:spacing w:val="6"/>
              </w:rPr>
              <w:t>）配合丽珠试剂成功申报国内首家直扩冻干型</w:t>
            </w:r>
            <w:r>
              <w:t>HBV</w:t>
            </w:r>
            <w:r>
              <w:rPr>
                <w:spacing w:val="6"/>
              </w:rPr>
              <w:t>高敏</w:t>
            </w:r>
            <w:r>
              <w:t>PCR</w:t>
            </w:r>
            <w:r>
              <w:rPr>
                <w:spacing w:val="6"/>
              </w:rPr>
              <w:t>检测试剂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、冻干型</w:t>
            </w:r>
            <w:r>
              <w:t>Tth</w:t>
            </w:r>
            <w:r>
              <w:rPr>
                <w:spacing w:val="6"/>
              </w:rPr>
              <w:t>原料</w:t>
            </w:r>
            <w:r>
              <w:t xml:space="preserve">  </w:t>
            </w:r>
            <w:r>
              <w:rPr>
                <w:spacing w:val="7"/>
              </w:rPr>
              <w:t>基础的</w:t>
            </w:r>
            <w:r>
              <w:t>HCV</w:t>
            </w:r>
            <w:r>
              <w:rPr>
                <w:spacing w:val="-10"/>
              </w:rPr>
              <w:t xml:space="preserve"> </w:t>
            </w:r>
            <w:r>
              <w:rPr>
                <w:spacing w:val="7"/>
              </w:rPr>
              <w:t>、</w:t>
            </w:r>
            <w:r>
              <w:t>HIV</w:t>
            </w:r>
            <w:r>
              <w:rPr>
                <w:spacing w:val="-16"/>
              </w:rPr>
              <w:t xml:space="preserve"> </w:t>
            </w:r>
            <w:r>
              <w:rPr>
                <w:spacing w:val="7"/>
              </w:rPr>
              <w:t>、</w:t>
            </w:r>
            <w:r>
              <w:t>HBV</w:t>
            </w:r>
            <w:r>
              <w:rPr>
                <w:spacing w:val="7"/>
              </w:rPr>
              <w:t>高敏</w:t>
            </w:r>
            <w:r>
              <w:t>PCR</w:t>
            </w:r>
            <w:r>
              <w:rPr>
                <w:spacing w:val="7"/>
              </w:rPr>
              <w:t>检测试剂</w:t>
            </w:r>
            <w:r>
              <w:rPr>
                <w:spacing w:val="-12"/>
              </w:rPr>
              <w:t xml:space="preserve"> </w:t>
            </w:r>
            <w:r>
              <w:rPr>
                <w:spacing w:val="7"/>
              </w:rPr>
              <w:t>，及</w:t>
            </w:r>
            <w:r>
              <w:t>Tth</w:t>
            </w:r>
            <w:r>
              <w:rPr>
                <w:spacing w:val="7"/>
              </w:rPr>
              <w:t>原料基础的液体稳定血筛</w:t>
            </w:r>
            <w:r>
              <w:t>PCR</w:t>
            </w:r>
            <w:r>
              <w:rPr>
                <w:spacing w:val="7"/>
              </w:rPr>
              <w:t>检测试</w:t>
            </w:r>
            <w:r>
              <w:t xml:space="preserve"> </w:t>
            </w:r>
            <w:r>
              <w:rPr>
                <w:spacing w:val="2"/>
              </w:rPr>
              <w:t>剂。</w:t>
            </w:r>
          </w:p>
          <w:p w14:paraId="74C2656E">
            <w:pPr>
              <w:pStyle w:val="5"/>
              <w:spacing w:line="181" w:lineRule="auto"/>
              <w:ind w:left="32"/>
            </w:pPr>
            <w:r>
              <w:rPr>
                <w:spacing w:val="6"/>
              </w:rPr>
              <w:t>2）配合苏州天隆成功申报国家创新项目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：单管稳定</w:t>
            </w:r>
            <w:r>
              <w:t>HBV</w:t>
            </w:r>
            <w:r>
              <w:rPr>
                <w:spacing w:val="6"/>
              </w:rPr>
              <w:t>高敏</w:t>
            </w:r>
            <w:r>
              <w:t>PCR</w:t>
            </w:r>
            <w:r>
              <w:rPr>
                <w:spacing w:val="6"/>
              </w:rPr>
              <w:t>检测试剂。</w:t>
            </w:r>
          </w:p>
          <w:p w14:paraId="4BC53657">
            <w:pPr>
              <w:pStyle w:val="5"/>
              <w:spacing w:line="178" w:lineRule="auto"/>
              <w:ind w:left="31"/>
            </w:pPr>
            <w:r>
              <w:rPr>
                <w:spacing w:val="7"/>
              </w:rPr>
              <w:t>3）配合上海复星成功申报单管稳定</w:t>
            </w:r>
            <w:r>
              <w:t>HBV</w:t>
            </w:r>
            <w:r>
              <w:rPr>
                <w:spacing w:val="7"/>
              </w:rPr>
              <w:t>高敏</w:t>
            </w:r>
            <w:r>
              <w:t>PCR</w:t>
            </w:r>
            <w:r>
              <w:rPr>
                <w:spacing w:val="7"/>
              </w:rPr>
              <w:t>检测试剂（老证到期迭代款）</w:t>
            </w:r>
          </w:p>
          <w:p w14:paraId="7AC8ED7E">
            <w:pPr>
              <w:pStyle w:val="5"/>
              <w:spacing w:line="178" w:lineRule="auto"/>
              <w:ind w:left="29"/>
            </w:pPr>
            <w:r>
              <w:rPr>
                <w:spacing w:val="6"/>
              </w:rPr>
              <w:t>4）配合上海芯超成功申报国家创新项目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：幽门</w:t>
            </w:r>
            <w:r>
              <w:rPr>
                <w:spacing w:val="5"/>
              </w:rPr>
              <w:t>螺杆菌高敏</w:t>
            </w:r>
            <w:r>
              <w:t>PCR</w:t>
            </w:r>
            <w:r>
              <w:rPr>
                <w:spacing w:val="5"/>
              </w:rPr>
              <w:t>检测试剂。</w:t>
            </w:r>
          </w:p>
          <w:p w14:paraId="1AD50599">
            <w:pPr>
              <w:pStyle w:val="5"/>
              <w:spacing w:before="1" w:line="179" w:lineRule="auto"/>
              <w:ind w:left="29" w:right="126" w:firstLine="2"/>
            </w:pPr>
            <w:r>
              <w:rPr>
                <w:spacing w:val="5"/>
              </w:rPr>
              <w:t>5）配合军科院转化项目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：上海优联瑞康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，成功申报幽门螺杆菌耐药分型</w:t>
            </w:r>
            <w:r>
              <w:t>PCR</w:t>
            </w:r>
            <w:r>
              <w:rPr>
                <w:spacing w:val="5"/>
              </w:rPr>
              <w:t>检测试剂</w:t>
            </w:r>
            <w:r>
              <w:t xml:space="preserve"> </w:t>
            </w:r>
            <w:r>
              <w:rPr>
                <w:spacing w:val="7"/>
              </w:rPr>
              <w:t>及直扩型</w:t>
            </w:r>
            <w:r>
              <w:t>PCR</w:t>
            </w:r>
            <w:r>
              <w:rPr>
                <w:spacing w:val="7"/>
              </w:rPr>
              <w:t>耐药</w:t>
            </w:r>
            <w:r>
              <w:t>PCR</w:t>
            </w:r>
            <w:r>
              <w:rPr>
                <w:spacing w:val="7"/>
              </w:rPr>
              <w:t>耐药检测试剂。</w:t>
            </w:r>
          </w:p>
          <w:p w14:paraId="054EBEF9">
            <w:pPr>
              <w:pStyle w:val="5"/>
              <w:spacing w:before="1" w:line="203" w:lineRule="auto"/>
              <w:ind w:left="29" w:right="113" w:firstLine="3"/>
            </w:pPr>
            <w:r>
              <w:rPr>
                <w:spacing w:val="6"/>
              </w:rPr>
              <w:t>6）2020~2023年期间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，配合国内8家头部分子诊断企业完成新冠</w:t>
            </w:r>
            <w:r>
              <w:t>PCR</w:t>
            </w:r>
            <w:r>
              <w:rPr>
                <w:spacing w:val="5"/>
              </w:rPr>
              <w:t>检测试剂的申报</w:t>
            </w:r>
            <w:r>
              <w:t xml:space="preserve"> </w:t>
            </w:r>
            <w:r>
              <w:rPr>
                <w:spacing w:val="4"/>
              </w:rPr>
              <w:t>及大批量稳定供货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，拿证企业覆盖率超20%。</w:t>
            </w:r>
          </w:p>
        </w:tc>
        <w:tc>
          <w:tcPr>
            <w:tcW w:w="1024" w:type="dxa"/>
            <w:vAlign w:val="top"/>
          </w:tcPr>
          <w:p w14:paraId="2640BB06">
            <w:pPr>
              <w:rPr>
                <w:rFonts w:ascii="Arial"/>
                <w:sz w:val="21"/>
              </w:rPr>
            </w:pPr>
          </w:p>
        </w:tc>
      </w:tr>
      <w:tr w14:paraId="7EE03943">
        <w:trPr>
          <w:trHeight w:val="195" w:hRule="atLeast"/>
        </w:trPr>
        <w:tc>
          <w:tcPr>
            <w:tcW w:w="464" w:type="dxa"/>
            <w:vAlign w:val="top"/>
          </w:tcPr>
          <w:p w14:paraId="2C405656">
            <w:pPr>
              <w:spacing w:line="185" w:lineRule="exact"/>
              <w:rPr>
                <w:rFonts w:ascii="Arial"/>
                <w:sz w:val="16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5F6EE806">
            <w:pPr>
              <w:spacing w:line="254" w:lineRule="auto"/>
              <w:rPr>
                <w:rFonts w:ascii="Arial"/>
                <w:sz w:val="21"/>
              </w:rPr>
            </w:pPr>
          </w:p>
          <w:p w14:paraId="29D0E611">
            <w:pPr>
              <w:spacing w:line="255" w:lineRule="auto"/>
              <w:rPr>
                <w:rFonts w:ascii="Arial"/>
                <w:sz w:val="21"/>
              </w:rPr>
            </w:pPr>
          </w:p>
          <w:p w14:paraId="69C53C1D">
            <w:pPr>
              <w:spacing w:line="255" w:lineRule="auto"/>
              <w:rPr>
                <w:rFonts w:ascii="Arial"/>
                <w:sz w:val="21"/>
              </w:rPr>
            </w:pPr>
          </w:p>
          <w:p w14:paraId="2EE0ACCB">
            <w:pPr>
              <w:spacing w:line="255" w:lineRule="auto"/>
              <w:rPr>
                <w:rFonts w:ascii="Arial"/>
                <w:sz w:val="21"/>
              </w:rPr>
            </w:pPr>
          </w:p>
          <w:p w14:paraId="538BB265">
            <w:pPr>
              <w:spacing w:line="255" w:lineRule="auto"/>
              <w:rPr>
                <w:rFonts w:ascii="Arial"/>
                <w:sz w:val="21"/>
              </w:rPr>
            </w:pPr>
          </w:p>
          <w:p w14:paraId="45E47239">
            <w:pPr>
              <w:spacing w:line="255" w:lineRule="auto"/>
              <w:rPr>
                <w:rFonts w:ascii="Arial"/>
                <w:sz w:val="21"/>
              </w:rPr>
            </w:pPr>
          </w:p>
          <w:p w14:paraId="38B5D968">
            <w:pPr>
              <w:spacing w:line="255" w:lineRule="auto"/>
              <w:rPr>
                <w:rFonts w:ascii="Arial"/>
                <w:sz w:val="21"/>
              </w:rPr>
            </w:pPr>
          </w:p>
          <w:p w14:paraId="77AB11F4">
            <w:pPr>
              <w:spacing w:line="255" w:lineRule="auto"/>
              <w:rPr>
                <w:rFonts w:ascii="Arial"/>
                <w:sz w:val="21"/>
              </w:rPr>
            </w:pPr>
          </w:p>
          <w:p w14:paraId="5561B6C7">
            <w:pPr>
              <w:spacing w:line="255" w:lineRule="auto"/>
              <w:rPr>
                <w:rFonts w:ascii="Arial"/>
                <w:sz w:val="21"/>
              </w:rPr>
            </w:pPr>
          </w:p>
          <w:p w14:paraId="714D4022">
            <w:pPr>
              <w:spacing w:line="255" w:lineRule="auto"/>
              <w:rPr>
                <w:rFonts w:ascii="Arial"/>
                <w:sz w:val="21"/>
              </w:rPr>
            </w:pPr>
          </w:p>
          <w:p w14:paraId="2D9D22F4">
            <w:pPr>
              <w:pStyle w:val="5"/>
              <w:spacing w:before="50" w:line="181" w:lineRule="auto"/>
              <w:ind w:left="314"/>
            </w:pPr>
            <w:r>
              <w:t>品质</w:t>
            </w:r>
          </w:p>
        </w:tc>
        <w:tc>
          <w:tcPr>
            <w:tcW w:w="480" w:type="dxa"/>
            <w:vAlign w:val="top"/>
          </w:tcPr>
          <w:p w14:paraId="6BD5E2CC">
            <w:pPr>
              <w:pStyle w:val="5"/>
              <w:spacing w:before="18" w:line="200" w:lineRule="auto"/>
              <w:ind w:left="218"/>
            </w:pPr>
            <w:r>
              <w:rPr>
                <w:spacing w:val="9"/>
                <w:w w:val="115"/>
              </w:rPr>
              <w:t>1</w:t>
            </w:r>
          </w:p>
        </w:tc>
        <w:tc>
          <w:tcPr>
            <w:tcW w:w="2159" w:type="dxa"/>
            <w:vAlign w:val="top"/>
          </w:tcPr>
          <w:p w14:paraId="1573275A">
            <w:pPr>
              <w:pStyle w:val="5"/>
              <w:spacing w:before="18" w:line="200" w:lineRule="auto"/>
              <w:ind w:left="33"/>
            </w:pPr>
            <w:r>
              <w:rPr>
                <w:spacing w:val="5"/>
              </w:rPr>
              <w:t>哪些主要原料是你们自己生产？</w:t>
            </w:r>
          </w:p>
        </w:tc>
        <w:tc>
          <w:tcPr>
            <w:tcW w:w="4538" w:type="dxa"/>
            <w:vAlign w:val="top"/>
          </w:tcPr>
          <w:p w14:paraId="7C099CF2">
            <w:pPr>
              <w:pStyle w:val="5"/>
              <w:spacing w:before="18" w:line="200" w:lineRule="auto"/>
              <w:ind w:left="36"/>
            </w:pPr>
            <w:r>
              <w:rPr>
                <w:spacing w:val="7"/>
              </w:rPr>
              <w:t>除了</w:t>
            </w:r>
            <w:r>
              <w:t>dNTP</w:t>
            </w:r>
            <w:r>
              <w:rPr>
                <w:spacing w:val="7"/>
              </w:rPr>
              <w:t>外的所有主要原料均自产</w:t>
            </w:r>
          </w:p>
        </w:tc>
        <w:tc>
          <w:tcPr>
            <w:tcW w:w="1024" w:type="dxa"/>
            <w:vAlign w:val="top"/>
          </w:tcPr>
          <w:p w14:paraId="1429FA5E">
            <w:pPr>
              <w:spacing w:line="185" w:lineRule="exact"/>
              <w:rPr>
                <w:rFonts w:ascii="Arial"/>
                <w:sz w:val="16"/>
              </w:rPr>
            </w:pPr>
          </w:p>
        </w:tc>
      </w:tr>
      <w:tr w14:paraId="08388C94">
        <w:trPr>
          <w:trHeight w:val="1314" w:hRule="atLeast"/>
        </w:trPr>
        <w:tc>
          <w:tcPr>
            <w:tcW w:w="464" w:type="dxa"/>
            <w:vAlign w:val="top"/>
          </w:tcPr>
          <w:p w14:paraId="77C42F7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213053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D233349">
            <w:pPr>
              <w:spacing w:line="261" w:lineRule="auto"/>
              <w:rPr>
                <w:rFonts w:ascii="Arial"/>
                <w:sz w:val="21"/>
              </w:rPr>
            </w:pPr>
          </w:p>
          <w:p w14:paraId="3D67F137">
            <w:pPr>
              <w:spacing w:line="262" w:lineRule="auto"/>
              <w:rPr>
                <w:rFonts w:ascii="Arial"/>
                <w:sz w:val="21"/>
              </w:rPr>
            </w:pPr>
          </w:p>
          <w:p w14:paraId="7F777333">
            <w:pPr>
              <w:pStyle w:val="5"/>
              <w:spacing w:before="50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11285EDB">
            <w:pPr>
              <w:spacing w:line="261" w:lineRule="auto"/>
              <w:rPr>
                <w:rFonts w:ascii="Arial"/>
                <w:sz w:val="21"/>
              </w:rPr>
            </w:pPr>
          </w:p>
          <w:p w14:paraId="1FDE979C">
            <w:pPr>
              <w:spacing w:line="262" w:lineRule="auto"/>
              <w:rPr>
                <w:rFonts w:ascii="Arial"/>
                <w:sz w:val="21"/>
              </w:rPr>
            </w:pPr>
          </w:p>
          <w:p w14:paraId="5EDBB312">
            <w:pPr>
              <w:pStyle w:val="5"/>
              <w:spacing w:before="50" w:line="234" w:lineRule="auto"/>
              <w:ind w:left="25"/>
            </w:pPr>
            <w:r>
              <w:t>XX</w:t>
            </w:r>
            <w:r>
              <w:rPr>
                <w:spacing w:val="7"/>
              </w:rPr>
              <w:t>产品的</w:t>
            </w:r>
            <w:r>
              <w:t>XX</w:t>
            </w:r>
            <w:r>
              <w:rPr>
                <w:spacing w:val="7"/>
              </w:rPr>
              <w:t>原料用的是哪一家的？</w:t>
            </w:r>
          </w:p>
        </w:tc>
        <w:tc>
          <w:tcPr>
            <w:tcW w:w="4538" w:type="dxa"/>
            <w:vAlign w:val="top"/>
          </w:tcPr>
          <w:p w14:paraId="193F2BC4">
            <w:pPr>
              <w:pStyle w:val="5"/>
              <w:spacing w:before="128" w:line="181" w:lineRule="auto"/>
              <w:ind w:left="37"/>
            </w:pPr>
            <w:r>
              <w:rPr>
                <w:spacing w:val="3"/>
              </w:rP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、如果不知晓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，应回答不知道。</w:t>
            </w:r>
          </w:p>
          <w:p w14:paraId="295C1C69">
            <w:pPr>
              <w:pStyle w:val="5"/>
              <w:spacing w:line="178" w:lineRule="auto"/>
              <w:ind w:left="29" w:right="130" w:firstLine="3"/>
            </w:pPr>
            <w:r>
              <w:rPr>
                <w:spacing w:val="3"/>
              </w:rPr>
              <w:t>2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、如果是我们的原料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，可以回答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，公司要求对客户情况保密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，不过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，我们对他们公司</w:t>
            </w:r>
            <w:r>
              <w:t xml:space="preserve"> </w:t>
            </w:r>
            <w:r>
              <w:rPr>
                <w:spacing w:val="5"/>
              </w:rPr>
              <w:t>和产品还是比较了解的。</w:t>
            </w:r>
          </w:p>
          <w:p w14:paraId="3A76AC40">
            <w:pPr>
              <w:pStyle w:val="5"/>
              <w:spacing w:before="2" w:line="188" w:lineRule="auto"/>
              <w:ind w:left="28" w:right="85" w:firstLine="3"/>
            </w:pPr>
            <w:r>
              <w:rPr>
                <w:spacing w:val="4"/>
              </w:rP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4"/>
              </w:rPr>
              <w:t>、如果是其他品牌厂家原料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，客户如认为该产品存在问题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，可以客观描述所存在的问</w:t>
            </w:r>
            <w:r>
              <w:t xml:space="preserve">  </w:t>
            </w:r>
            <w:r>
              <w:rPr>
                <w:spacing w:val="4"/>
              </w:rPr>
              <w:t>题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，同时说明我们产品的优势；客户如认可该产品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，应向客户说明我们产品的特征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，及</w:t>
            </w:r>
            <w:r>
              <w:t xml:space="preserve"> </w:t>
            </w:r>
            <w:r>
              <w:rPr>
                <w:spacing w:val="5"/>
              </w:rPr>
              <w:t>可以带给客户的价值点；如果不清楚其具体情况</w:t>
            </w:r>
            <w:r>
              <w:rPr>
                <w:spacing w:val="-2"/>
              </w:rPr>
              <w:t xml:space="preserve"> </w:t>
            </w:r>
            <w:r>
              <w:rPr>
                <w:spacing w:val="5"/>
              </w:rPr>
              <w:t>，应回答不了解。</w:t>
            </w:r>
          </w:p>
          <w:p w14:paraId="539693AC">
            <w:pPr>
              <w:pStyle w:val="5"/>
              <w:spacing w:line="191" w:lineRule="auto"/>
              <w:ind w:left="29"/>
            </w:pPr>
            <w:r>
              <w:rPr>
                <w:spacing w:val="2"/>
              </w:rPr>
              <w:t>务必诚实回答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，可以不回答</w:t>
            </w:r>
            <w:r>
              <w:rPr>
                <w:spacing w:val="-12"/>
              </w:rPr>
              <w:t xml:space="preserve"> </w:t>
            </w:r>
            <w:r>
              <w:rPr>
                <w:spacing w:val="2"/>
              </w:rPr>
              <w:t>，但是不能撒谎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，不夸大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，不抹黑。</w:t>
            </w:r>
          </w:p>
        </w:tc>
        <w:tc>
          <w:tcPr>
            <w:tcW w:w="1024" w:type="dxa"/>
            <w:vAlign w:val="top"/>
          </w:tcPr>
          <w:p w14:paraId="7AF9D63C">
            <w:pPr>
              <w:rPr>
                <w:rFonts w:ascii="Arial"/>
                <w:sz w:val="21"/>
              </w:rPr>
            </w:pPr>
          </w:p>
        </w:tc>
      </w:tr>
      <w:tr w14:paraId="72E9F47D">
        <w:trPr>
          <w:trHeight w:val="695" w:hRule="atLeast"/>
        </w:trPr>
        <w:tc>
          <w:tcPr>
            <w:tcW w:w="464" w:type="dxa"/>
            <w:vAlign w:val="top"/>
          </w:tcPr>
          <w:p w14:paraId="100B6C4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5836E0B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E18ECD1">
            <w:pPr>
              <w:pStyle w:val="5"/>
              <w:spacing w:before="267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2D4280EC">
            <w:pPr>
              <w:pStyle w:val="5"/>
              <w:spacing w:before="193" w:line="206" w:lineRule="auto"/>
              <w:ind w:left="28" w:right="36" w:hanging="1"/>
            </w:pPr>
            <w:r>
              <w:rPr>
                <w:spacing w:val="6"/>
              </w:rPr>
              <w:t>你们的品质怎么样？听说你们家品质不稳</w:t>
            </w:r>
            <w:r>
              <w:t xml:space="preserve"> 定</w:t>
            </w:r>
          </w:p>
        </w:tc>
        <w:tc>
          <w:tcPr>
            <w:tcW w:w="4538" w:type="dxa"/>
            <w:vAlign w:val="top"/>
          </w:tcPr>
          <w:p w14:paraId="40B4D9DF">
            <w:pPr>
              <w:pStyle w:val="5"/>
              <w:spacing w:before="44" w:line="180" w:lineRule="auto"/>
              <w:ind w:left="28" w:right="245" w:firstLine="8"/>
            </w:pPr>
            <w:r>
              <w:rPr>
                <w:spacing w:val="5"/>
              </w:rPr>
              <w:t>1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、说明我司关于稳定性方面的优势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，并结合优势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、特色产品已有多少家成</w:t>
            </w:r>
            <w:r>
              <w:rPr>
                <w:spacing w:val="4"/>
              </w:rPr>
              <w:t>功客户案</w:t>
            </w:r>
            <w:r>
              <w:t xml:space="preserve"> </w:t>
            </w:r>
            <w:r>
              <w:rPr>
                <w:spacing w:val="5"/>
              </w:rPr>
              <w:t>例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，另外再补充上新冠期间数十亿人份的大批量发货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，0重大客诉的案</w:t>
            </w:r>
            <w:r>
              <w:rPr>
                <w:spacing w:val="4"/>
              </w:rPr>
              <w:t>例来佐证。</w:t>
            </w:r>
          </w:p>
          <w:p w14:paraId="75E449B0">
            <w:pPr>
              <w:pStyle w:val="5"/>
              <w:spacing w:line="196" w:lineRule="auto"/>
              <w:ind w:left="29" w:right="130" w:firstLine="3"/>
            </w:pPr>
            <w:r>
              <w:rPr>
                <w:spacing w:val="4"/>
              </w:rPr>
              <w:t>2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、您可以试一下我们的产品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，如果需要测试稳定性数据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，我可以申请更多数量的试用</w:t>
            </w:r>
            <w:r>
              <w:t xml:space="preserve"> </w:t>
            </w:r>
            <w:r>
              <w:rPr>
                <w:spacing w:val="5"/>
              </w:rPr>
              <w:t>装给您来评测。</w:t>
            </w:r>
          </w:p>
        </w:tc>
        <w:tc>
          <w:tcPr>
            <w:tcW w:w="1024" w:type="dxa"/>
            <w:vAlign w:val="top"/>
          </w:tcPr>
          <w:p w14:paraId="4C887757">
            <w:pPr>
              <w:rPr>
                <w:rFonts w:ascii="Arial"/>
                <w:sz w:val="21"/>
              </w:rPr>
            </w:pPr>
          </w:p>
        </w:tc>
      </w:tr>
      <w:tr w14:paraId="0721115E">
        <w:trPr>
          <w:trHeight w:val="535" w:hRule="atLeast"/>
        </w:trPr>
        <w:tc>
          <w:tcPr>
            <w:tcW w:w="464" w:type="dxa"/>
            <w:vAlign w:val="top"/>
          </w:tcPr>
          <w:p w14:paraId="7BAA210F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099505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956433">
            <w:pPr>
              <w:pStyle w:val="5"/>
              <w:spacing w:before="189" w:line="206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2A535A5E">
            <w:pPr>
              <w:pStyle w:val="5"/>
              <w:spacing w:before="135" w:line="190" w:lineRule="auto"/>
              <w:ind w:left="29" w:right="34" w:hanging="3"/>
            </w:pPr>
            <w:r>
              <w:rPr>
                <w:spacing w:val="4"/>
              </w:rPr>
              <w:t>在产品一般有哪些品质问题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，不良率是多</w:t>
            </w:r>
            <w:r>
              <w:t xml:space="preserve"> </w:t>
            </w:r>
            <w:r>
              <w:rPr>
                <w:spacing w:val="2"/>
              </w:rPr>
              <w:t>少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，有没有安全隐患？</w:t>
            </w:r>
          </w:p>
        </w:tc>
        <w:tc>
          <w:tcPr>
            <w:tcW w:w="4538" w:type="dxa"/>
            <w:vAlign w:val="top"/>
          </w:tcPr>
          <w:p w14:paraId="4E0C427C">
            <w:pPr>
              <w:pStyle w:val="5"/>
              <w:spacing w:before="39" w:line="194" w:lineRule="auto"/>
              <w:ind w:left="29" w:right="66" w:firstLine="1"/>
              <w:jc w:val="both"/>
            </w:pPr>
            <w:r>
              <w:rPr>
                <w:spacing w:val="4"/>
              </w:rPr>
              <w:t>我司出厂产品均经过严格的质检</w:t>
            </w:r>
            <w:r>
              <w:rPr>
                <w:spacing w:val="-7"/>
              </w:rPr>
              <w:t xml:space="preserve"> </w:t>
            </w:r>
            <w:r>
              <w:rPr>
                <w:spacing w:val="4"/>
              </w:rPr>
              <w:t>，质量目标是成品合格率不低于95%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；但是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，由于工艺</w:t>
            </w:r>
            <w:r>
              <w:t xml:space="preserve"> </w:t>
            </w:r>
            <w:r>
              <w:rPr>
                <w:spacing w:val="4"/>
              </w:rPr>
              <w:t>和质检过程严格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，因此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，无不良品流出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，无残次品流出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，不合格品直接</w:t>
            </w:r>
            <w:r>
              <w:rPr>
                <w:spacing w:val="3"/>
              </w:rPr>
              <w:t>报废；无已知安</w:t>
            </w:r>
            <w:r>
              <w:t xml:space="preserve">  </w:t>
            </w:r>
            <w:r>
              <w:rPr>
                <w:spacing w:val="4"/>
              </w:rPr>
              <w:t>全隐患。</w:t>
            </w:r>
          </w:p>
        </w:tc>
        <w:tc>
          <w:tcPr>
            <w:tcW w:w="1024" w:type="dxa"/>
            <w:vAlign w:val="top"/>
          </w:tcPr>
          <w:p w14:paraId="0B82D605">
            <w:pPr>
              <w:rPr>
                <w:rFonts w:ascii="Arial"/>
                <w:sz w:val="21"/>
              </w:rPr>
            </w:pPr>
          </w:p>
        </w:tc>
      </w:tr>
      <w:tr w14:paraId="35DAB3D3">
        <w:trPr>
          <w:trHeight w:val="715" w:hRule="atLeast"/>
        </w:trPr>
        <w:tc>
          <w:tcPr>
            <w:tcW w:w="464" w:type="dxa"/>
            <w:vAlign w:val="top"/>
          </w:tcPr>
          <w:p w14:paraId="635948A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323D1AE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20F8C3">
            <w:pPr>
              <w:pStyle w:val="5"/>
              <w:spacing w:before="278" w:line="205" w:lineRule="exact"/>
              <w:ind w:left="213"/>
            </w:pPr>
            <w:r>
              <w:rPr>
                <w:position w:val="2"/>
              </w:rPr>
              <w:t>5</w:t>
            </w:r>
          </w:p>
        </w:tc>
        <w:tc>
          <w:tcPr>
            <w:tcW w:w="2159" w:type="dxa"/>
            <w:vAlign w:val="top"/>
          </w:tcPr>
          <w:p w14:paraId="46277E6A">
            <w:pPr>
              <w:pStyle w:val="5"/>
              <w:spacing w:before="204" w:line="206" w:lineRule="auto"/>
              <w:ind w:left="30" w:right="35" w:hanging="3"/>
            </w:pPr>
            <w:r>
              <w:rPr>
                <w:spacing w:val="6"/>
              </w:rPr>
              <w:t>你们的品质是怎么把控的？品质流程是怎</w:t>
            </w:r>
            <w:r>
              <w:rPr>
                <w:spacing w:val="1"/>
              </w:rPr>
              <w:t xml:space="preserve"> 么样？</w:t>
            </w:r>
          </w:p>
        </w:tc>
        <w:tc>
          <w:tcPr>
            <w:tcW w:w="4538" w:type="dxa"/>
            <w:vAlign w:val="top"/>
          </w:tcPr>
          <w:p w14:paraId="57C619F8">
            <w:pPr>
              <w:pStyle w:val="5"/>
              <w:spacing w:before="56" w:line="190" w:lineRule="auto"/>
              <w:ind w:left="27" w:right="85" w:firstLine="3"/>
              <w:jc w:val="both"/>
            </w:pPr>
            <w:r>
              <w:rPr>
                <w:spacing w:val="4"/>
              </w:rPr>
              <w:t>我们的质控从生化指标（蛋白纯度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，浓度等</w:t>
            </w:r>
            <w:r>
              <w:rPr>
                <w:spacing w:val="-6"/>
              </w:rPr>
              <w:t>）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，</w:t>
            </w:r>
            <w:r>
              <w:rPr>
                <w:spacing w:val="4"/>
              </w:rPr>
              <w:t>活性指标（活性单位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，高温稳定性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，启</w:t>
            </w:r>
            <w:r>
              <w:t xml:space="preserve"> </w:t>
            </w:r>
            <w:r>
              <w:rPr>
                <w:spacing w:val="4"/>
              </w:rPr>
              <w:t>动活性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，封闭活性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，外源核酸酶活性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，外源核酸残留</w:t>
            </w:r>
            <w:r>
              <w:rPr>
                <w:spacing w:val="-4"/>
              </w:rPr>
              <w:t>）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spacing w:val="4"/>
              </w:rPr>
              <w:t>功能性指标（批间差异性）三</w:t>
            </w:r>
            <w:r>
              <w:t xml:space="preserve"> </w:t>
            </w:r>
            <w:r>
              <w:rPr>
                <w:spacing w:val="5"/>
              </w:rPr>
              <w:t>方面进行质控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，并且对生产工艺过程进行严格的中间过程控制和检验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，包括菌种检验，</w:t>
            </w:r>
            <w:r>
              <w:t xml:space="preserve"> </w:t>
            </w:r>
            <w:r>
              <w:rPr>
                <w:spacing w:val="4"/>
              </w:rPr>
              <w:t>发酵表达量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，纯化过程检验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，原液检验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，原酶</w:t>
            </w:r>
            <w:r>
              <w:rPr>
                <w:spacing w:val="3"/>
              </w:rPr>
              <w:t>检验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，成品检验等众多质控环节。</w:t>
            </w:r>
          </w:p>
        </w:tc>
        <w:tc>
          <w:tcPr>
            <w:tcW w:w="1024" w:type="dxa"/>
            <w:vAlign w:val="top"/>
          </w:tcPr>
          <w:p w14:paraId="4D824310">
            <w:pPr>
              <w:rPr>
                <w:rFonts w:ascii="Arial"/>
                <w:sz w:val="21"/>
              </w:rPr>
            </w:pPr>
          </w:p>
        </w:tc>
      </w:tr>
      <w:tr w14:paraId="25A96502">
        <w:trPr>
          <w:trHeight w:val="195" w:hRule="atLeast"/>
        </w:trPr>
        <w:tc>
          <w:tcPr>
            <w:tcW w:w="464" w:type="dxa"/>
            <w:vAlign w:val="top"/>
          </w:tcPr>
          <w:p w14:paraId="21843AF4">
            <w:pPr>
              <w:spacing w:line="185" w:lineRule="exact"/>
              <w:rPr>
                <w:rFonts w:ascii="Arial"/>
                <w:sz w:val="16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9787FA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84159CB">
            <w:pPr>
              <w:pStyle w:val="5"/>
              <w:spacing w:before="19" w:line="199" w:lineRule="auto"/>
              <w:ind w:left="213"/>
            </w:pPr>
            <w:r>
              <w:t>6</w:t>
            </w:r>
          </w:p>
        </w:tc>
        <w:tc>
          <w:tcPr>
            <w:tcW w:w="2159" w:type="dxa"/>
            <w:vAlign w:val="top"/>
          </w:tcPr>
          <w:p w14:paraId="2115D41D">
            <w:pPr>
              <w:pStyle w:val="5"/>
              <w:spacing w:before="19" w:line="199" w:lineRule="auto"/>
              <w:ind w:left="27"/>
            </w:pPr>
            <w:r>
              <w:rPr>
                <w:spacing w:val="5"/>
              </w:rPr>
              <w:t>你们有哪些质量管理体系认证？</w:t>
            </w:r>
          </w:p>
        </w:tc>
        <w:tc>
          <w:tcPr>
            <w:tcW w:w="4538" w:type="dxa"/>
            <w:vAlign w:val="top"/>
          </w:tcPr>
          <w:p w14:paraId="0D96B064">
            <w:pPr>
              <w:pStyle w:val="5"/>
              <w:spacing w:before="19" w:line="199" w:lineRule="auto"/>
              <w:ind w:left="35"/>
            </w:pPr>
            <w:r>
              <w:t>ISO</w:t>
            </w:r>
            <w:r>
              <w:rPr>
                <w:spacing w:val="7"/>
              </w:rPr>
              <w:t>9001</w:t>
            </w:r>
            <w:r>
              <w:rPr>
                <w:spacing w:val="-3"/>
              </w:rPr>
              <w:t xml:space="preserve"> </w:t>
            </w:r>
            <w:r>
              <w:rPr>
                <w:spacing w:val="7"/>
              </w:rPr>
              <w:t>：2015</w:t>
            </w:r>
            <w:r>
              <w:rPr>
                <w:spacing w:val="-15"/>
              </w:rPr>
              <w:t xml:space="preserve"> </w:t>
            </w:r>
            <w:r>
              <w:rPr>
                <w:spacing w:val="7"/>
              </w:rPr>
              <w:t>，计划2024年完成申报</w:t>
            </w:r>
            <w:r>
              <w:t>ISO</w:t>
            </w:r>
            <w:r>
              <w:rPr>
                <w:spacing w:val="7"/>
              </w:rPr>
              <w:t>9001:13485</w:t>
            </w:r>
          </w:p>
        </w:tc>
        <w:tc>
          <w:tcPr>
            <w:tcW w:w="1024" w:type="dxa"/>
            <w:vAlign w:val="top"/>
          </w:tcPr>
          <w:p w14:paraId="47B6EEB6">
            <w:pPr>
              <w:spacing w:line="185" w:lineRule="exact"/>
              <w:rPr>
                <w:rFonts w:ascii="Arial"/>
                <w:sz w:val="16"/>
              </w:rPr>
            </w:pPr>
          </w:p>
        </w:tc>
      </w:tr>
      <w:tr w14:paraId="2514EB2C">
        <w:trPr>
          <w:trHeight w:val="355" w:hRule="atLeast"/>
        </w:trPr>
        <w:tc>
          <w:tcPr>
            <w:tcW w:w="464" w:type="dxa"/>
            <w:vAlign w:val="top"/>
          </w:tcPr>
          <w:p w14:paraId="5DB9829F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454D373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9CAF171">
            <w:pPr>
              <w:pStyle w:val="5"/>
              <w:spacing w:before="97" w:line="207" w:lineRule="exact"/>
              <w:ind w:left="213"/>
            </w:pPr>
            <w:r>
              <w:rPr>
                <w:spacing w:val="4"/>
                <w:position w:val="2"/>
              </w:rPr>
              <w:t>7</w:t>
            </w:r>
          </w:p>
        </w:tc>
        <w:tc>
          <w:tcPr>
            <w:tcW w:w="2159" w:type="dxa"/>
            <w:vAlign w:val="top"/>
          </w:tcPr>
          <w:p w14:paraId="3A214320">
            <w:pPr>
              <w:pStyle w:val="5"/>
              <w:spacing w:before="44" w:line="180" w:lineRule="auto"/>
              <w:ind w:left="29" w:right="34"/>
            </w:pPr>
            <w:r>
              <w:rPr>
                <w:spacing w:val="4"/>
              </w:rPr>
              <w:t>不良品可以退回补货吗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，补货的时间是多</w:t>
            </w:r>
            <w:r>
              <w:t xml:space="preserve"> </w:t>
            </w:r>
            <w:r>
              <w:rPr>
                <w:spacing w:val="-1"/>
              </w:rPr>
              <w:t>长？</w:t>
            </w:r>
          </w:p>
        </w:tc>
        <w:tc>
          <w:tcPr>
            <w:tcW w:w="4538" w:type="dxa"/>
            <w:vAlign w:val="top"/>
          </w:tcPr>
          <w:p w14:paraId="424D7FE6">
            <w:pPr>
              <w:pStyle w:val="5"/>
              <w:spacing w:before="97" w:line="226" w:lineRule="auto"/>
              <w:ind w:left="30"/>
            </w:pPr>
            <w:r>
              <w:rPr>
                <w:spacing w:val="4"/>
              </w:rPr>
              <w:t>可以退补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，7个工作日内</w:t>
            </w:r>
          </w:p>
        </w:tc>
        <w:tc>
          <w:tcPr>
            <w:tcW w:w="1024" w:type="dxa"/>
            <w:vAlign w:val="top"/>
          </w:tcPr>
          <w:p w14:paraId="25F83E84">
            <w:pPr>
              <w:rPr>
                <w:rFonts w:ascii="Arial"/>
                <w:sz w:val="21"/>
              </w:rPr>
            </w:pPr>
          </w:p>
        </w:tc>
      </w:tr>
      <w:tr w14:paraId="07F71CF4">
        <w:trPr>
          <w:trHeight w:val="775" w:hRule="atLeast"/>
        </w:trPr>
        <w:tc>
          <w:tcPr>
            <w:tcW w:w="464" w:type="dxa"/>
            <w:vAlign w:val="top"/>
          </w:tcPr>
          <w:p w14:paraId="51FFF8B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5D10AC2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74ED5AF">
            <w:pPr>
              <w:spacing w:line="257" w:lineRule="auto"/>
              <w:rPr>
                <w:rFonts w:ascii="Arial"/>
                <w:sz w:val="21"/>
              </w:rPr>
            </w:pPr>
          </w:p>
          <w:p w14:paraId="72BE44CB">
            <w:pPr>
              <w:pStyle w:val="5"/>
              <w:spacing w:before="50" w:line="204" w:lineRule="exact"/>
              <w:ind w:left="212"/>
            </w:pPr>
            <w:r>
              <w:rPr>
                <w:position w:val="2"/>
              </w:rPr>
              <w:t>8</w:t>
            </w:r>
          </w:p>
        </w:tc>
        <w:tc>
          <w:tcPr>
            <w:tcW w:w="2159" w:type="dxa"/>
            <w:vAlign w:val="top"/>
          </w:tcPr>
          <w:p w14:paraId="0E2ECA59">
            <w:pPr>
              <w:pStyle w:val="5"/>
              <w:spacing w:before="256" w:line="193" w:lineRule="auto"/>
              <w:ind w:left="28" w:right="152"/>
            </w:pPr>
            <w:r>
              <w:rPr>
                <w:spacing w:val="4"/>
              </w:rPr>
              <w:t>如果有品质问题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，你们怎么配合我们解</w:t>
            </w:r>
            <w:r>
              <w:t xml:space="preserve"> </w:t>
            </w:r>
            <w:r>
              <w:rPr>
                <w:spacing w:val="-1"/>
              </w:rPr>
              <w:t>决？</w:t>
            </w:r>
          </w:p>
        </w:tc>
        <w:tc>
          <w:tcPr>
            <w:tcW w:w="4538" w:type="dxa"/>
            <w:vAlign w:val="top"/>
          </w:tcPr>
          <w:p w14:paraId="4DC73846">
            <w:pPr>
              <w:pStyle w:val="5"/>
              <w:spacing w:before="7" w:line="189" w:lineRule="auto"/>
              <w:ind w:left="29" w:right="58" w:firstLine="8"/>
            </w:pPr>
            <w:r>
              <w:rPr>
                <w:spacing w:val="4"/>
              </w:rP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、首先接收客户质量投诉问题；2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、立即与客户一起分析问题原因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，提出验证方案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，组</w:t>
            </w:r>
            <w:r>
              <w:t xml:space="preserve"> </w:t>
            </w:r>
            <w:r>
              <w:rPr>
                <w:spacing w:val="4"/>
              </w:rPr>
              <w:t>织实施验证试验；3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、根据验证结果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，提出解决方案；4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、客户复核认可后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spacing w:val="3"/>
              </w:rPr>
              <w:t>按照双方确</w:t>
            </w:r>
            <w:r>
              <w:t xml:space="preserve"> </w:t>
            </w:r>
            <w:r>
              <w:rPr>
                <w:spacing w:val="4"/>
              </w:rPr>
              <w:t>认的结果解决问题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。5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、对于已确知为供货产品问题的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，先提供新批次产品解决客户生</w:t>
            </w:r>
            <w:r>
              <w:t xml:space="preserve">   </w:t>
            </w:r>
            <w:r>
              <w:rPr>
                <w:spacing w:val="4"/>
              </w:rPr>
              <w:t>产问题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，再对不合格批次产品沟通解决方案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。处理原则是保障产品质量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，保障客户生产</w:t>
            </w:r>
          </w:p>
          <w:p w14:paraId="2204BBEB">
            <w:pPr>
              <w:pStyle w:val="5"/>
              <w:spacing w:before="63" w:line="63" w:lineRule="exact"/>
              <w:ind w:left="46"/>
            </w:pPr>
            <w:r>
              <w:rPr>
                <w:position w:val="2"/>
              </w:rPr>
              <w:t>。</w:t>
            </w:r>
          </w:p>
        </w:tc>
        <w:tc>
          <w:tcPr>
            <w:tcW w:w="1024" w:type="dxa"/>
            <w:vAlign w:val="top"/>
          </w:tcPr>
          <w:p w14:paraId="69C0FA0E">
            <w:pPr>
              <w:rPr>
                <w:rFonts w:ascii="Arial"/>
                <w:sz w:val="21"/>
              </w:rPr>
            </w:pPr>
          </w:p>
        </w:tc>
      </w:tr>
      <w:tr w14:paraId="07AE5EAD">
        <w:trPr>
          <w:trHeight w:val="515" w:hRule="atLeast"/>
        </w:trPr>
        <w:tc>
          <w:tcPr>
            <w:tcW w:w="464" w:type="dxa"/>
            <w:vAlign w:val="top"/>
          </w:tcPr>
          <w:p w14:paraId="66A44F36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0580D64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4733DFB">
            <w:pPr>
              <w:pStyle w:val="5"/>
              <w:spacing w:before="179" w:line="205" w:lineRule="exact"/>
              <w:ind w:left="213"/>
            </w:pPr>
            <w:r>
              <w:rPr>
                <w:position w:val="2"/>
              </w:rPr>
              <w:t>9</w:t>
            </w:r>
          </w:p>
        </w:tc>
        <w:tc>
          <w:tcPr>
            <w:tcW w:w="2159" w:type="dxa"/>
            <w:vAlign w:val="top"/>
          </w:tcPr>
          <w:p w14:paraId="29E1FAA2">
            <w:pPr>
              <w:pStyle w:val="5"/>
              <w:spacing w:before="105" w:line="206" w:lineRule="auto"/>
              <w:ind w:left="29" w:right="34" w:hanging="1"/>
            </w:pPr>
            <w:r>
              <w:rPr>
                <w:spacing w:val="6"/>
              </w:rPr>
              <w:t>如何保证供货批次的稳定性？如何减少控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制批间差？</w:t>
            </w:r>
          </w:p>
        </w:tc>
        <w:tc>
          <w:tcPr>
            <w:tcW w:w="4538" w:type="dxa"/>
            <w:vAlign w:val="top"/>
          </w:tcPr>
          <w:p w14:paraId="74B60C88">
            <w:pPr>
              <w:pStyle w:val="5"/>
              <w:spacing w:before="27" w:line="207" w:lineRule="auto"/>
              <w:ind w:left="30"/>
            </w:pPr>
            <w:r>
              <w:rPr>
                <w:spacing w:val="4"/>
              </w:rPr>
              <w:t>见序号5</w:t>
            </w:r>
          </w:p>
          <w:p w14:paraId="538CC493">
            <w:pPr>
              <w:pStyle w:val="5"/>
              <w:spacing w:line="182" w:lineRule="auto"/>
              <w:ind w:left="29" w:right="84"/>
            </w:pPr>
            <w:r>
              <w:rPr>
                <w:spacing w:val="5"/>
              </w:rPr>
              <w:t>质量源于设计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，生产工艺的可靠性是产品质量稳定可靠的保障；另外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，我们也会通过生</w:t>
            </w:r>
            <w:r>
              <w:t xml:space="preserve"> </w:t>
            </w:r>
            <w:r>
              <w:rPr>
                <w:spacing w:val="6"/>
              </w:rPr>
              <w:t>产过程和终产品的严格质量检验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，保障不符</w:t>
            </w:r>
            <w:r>
              <w:rPr>
                <w:spacing w:val="5"/>
              </w:rPr>
              <w:t>合质量标准要求的产品被及时发现。</w:t>
            </w:r>
          </w:p>
        </w:tc>
        <w:tc>
          <w:tcPr>
            <w:tcW w:w="1024" w:type="dxa"/>
            <w:vAlign w:val="top"/>
          </w:tcPr>
          <w:p w14:paraId="5F8037DF">
            <w:pPr>
              <w:rPr>
                <w:rFonts w:ascii="Arial"/>
                <w:sz w:val="21"/>
              </w:rPr>
            </w:pPr>
          </w:p>
        </w:tc>
      </w:tr>
      <w:tr w14:paraId="0CDF901E">
        <w:trPr>
          <w:trHeight w:val="395" w:hRule="atLeast"/>
        </w:trPr>
        <w:tc>
          <w:tcPr>
            <w:tcW w:w="464" w:type="dxa"/>
            <w:vAlign w:val="top"/>
          </w:tcPr>
          <w:p w14:paraId="3D3F557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555E001F">
            <w:pPr>
              <w:spacing w:line="255" w:lineRule="auto"/>
              <w:rPr>
                <w:rFonts w:ascii="Arial"/>
                <w:sz w:val="21"/>
              </w:rPr>
            </w:pPr>
          </w:p>
          <w:p w14:paraId="77C7CBF8">
            <w:pPr>
              <w:spacing w:line="256" w:lineRule="auto"/>
              <w:rPr>
                <w:rFonts w:ascii="Arial"/>
                <w:sz w:val="21"/>
              </w:rPr>
            </w:pPr>
          </w:p>
          <w:p w14:paraId="004C1556">
            <w:pPr>
              <w:spacing w:line="256" w:lineRule="auto"/>
              <w:rPr>
                <w:rFonts w:ascii="Arial"/>
                <w:sz w:val="21"/>
              </w:rPr>
            </w:pPr>
          </w:p>
          <w:p w14:paraId="4DA09BA0">
            <w:pPr>
              <w:pStyle w:val="5"/>
              <w:spacing w:before="50" w:line="187" w:lineRule="auto"/>
              <w:ind w:left="308"/>
            </w:pPr>
            <w:r>
              <w:rPr>
                <w:spacing w:val="3"/>
              </w:rPr>
              <w:t>交期</w:t>
            </w:r>
          </w:p>
        </w:tc>
        <w:tc>
          <w:tcPr>
            <w:tcW w:w="480" w:type="dxa"/>
            <w:vAlign w:val="top"/>
          </w:tcPr>
          <w:p w14:paraId="722E918B">
            <w:pPr>
              <w:pStyle w:val="5"/>
              <w:spacing w:before="117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69F29C59">
            <w:pPr>
              <w:pStyle w:val="5"/>
              <w:spacing w:before="42" w:line="205" w:lineRule="auto"/>
              <w:ind w:left="28" w:right="36" w:hanging="1"/>
            </w:pPr>
            <w:r>
              <w:rPr>
                <w:spacing w:val="4"/>
              </w:rPr>
              <w:t>标准产品</w:t>
            </w:r>
            <w:r>
              <w:t xml:space="preserve"> </w:t>
            </w:r>
            <w:r>
              <w:rPr>
                <w:spacing w:val="4"/>
              </w:rPr>
              <w:t>：有库存的产品交期多久？没有</w:t>
            </w:r>
            <w:r>
              <w:t xml:space="preserve"> </w:t>
            </w:r>
            <w:r>
              <w:rPr>
                <w:spacing w:val="5"/>
              </w:rPr>
              <w:t>库存的产品交期多久？</w:t>
            </w:r>
          </w:p>
        </w:tc>
        <w:tc>
          <w:tcPr>
            <w:tcW w:w="4538" w:type="dxa"/>
            <w:vAlign w:val="top"/>
          </w:tcPr>
          <w:p w14:paraId="5B0B5706">
            <w:pPr>
              <w:pStyle w:val="5"/>
              <w:spacing w:before="117" w:line="226" w:lineRule="auto"/>
              <w:ind w:left="29"/>
            </w:pPr>
            <w:r>
              <w:rPr>
                <w:spacing w:val="6"/>
              </w:rPr>
              <w:t>有库存产品1个工作日发出</w:t>
            </w:r>
            <w:r>
              <w:rPr>
                <w:spacing w:val="-8"/>
              </w:rPr>
              <w:t xml:space="preserve"> </w:t>
            </w:r>
            <w:r>
              <w:rPr>
                <w:spacing w:val="6"/>
              </w:rPr>
              <w:t>，无库存产品交期为7个工作日内</w:t>
            </w:r>
          </w:p>
        </w:tc>
        <w:tc>
          <w:tcPr>
            <w:tcW w:w="1024" w:type="dxa"/>
            <w:vAlign w:val="top"/>
          </w:tcPr>
          <w:p w14:paraId="1F13A894">
            <w:pPr>
              <w:rPr>
                <w:rFonts w:ascii="Arial"/>
                <w:sz w:val="21"/>
              </w:rPr>
            </w:pPr>
          </w:p>
        </w:tc>
      </w:tr>
      <w:tr w14:paraId="160B350A">
        <w:trPr>
          <w:trHeight w:val="535" w:hRule="atLeast"/>
        </w:trPr>
        <w:tc>
          <w:tcPr>
            <w:tcW w:w="464" w:type="dxa"/>
            <w:vAlign w:val="top"/>
          </w:tcPr>
          <w:p w14:paraId="5F072A7E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47E81B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ECDDE47">
            <w:pPr>
              <w:pStyle w:val="5"/>
              <w:spacing w:before="188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48844451">
            <w:pPr>
              <w:pStyle w:val="5"/>
              <w:spacing w:before="113" w:line="206" w:lineRule="auto"/>
              <w:ind w:left="27" w:right="35"/>
            </w:pPr>
            <w:r>
              <w:rPr>
                <w:spacing w:val="4"/>
              </w:rPr>
              <w:t>标准产品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：没有库存的产品交期多久？为</w:t>
            </w:r>
            <w:r>
              <w:t xml:space="preserve"> </w:t>
            </w:r>
            <w:r>
              <w:rPr>
                <w:spacing w:val="5"/>
              </w:rPr>
              <w:t>什么？备货周期是怎么样的？</w:t>
            </w:r>
          </w:p>
        </w:tc>
        <w:tc>
          <w:tcPr>
            <w:tcW w:w="4538" w:type="dxa"/>
            <w:vAlign w:val="top"/>
          </w:tcPr>
          <w:p w14:paraId="634FF204">
            <w:pPr>
              <w:pStyle w:val="5"/>
              <w:spacing w:before="37" w:line="195" w:lineRule="auto"/>
              <w:ind w:left="28" w:right="47" w:firstLine="2"/>
            </w:pPr>
            <w:r>
              <w:rPr>
                <w:spacing w:val="5"/>
              </w:rPr>
              <w:t>无库存产品交期为7个工作日内</w:t>
            </w:r>
            <w:r>
              <w:rPr>
                <w:spacing w:val="-8"/>
              </w:rPr>
              <w:t xml:space="preserve"> </w:t>
            </w:r>
            <w:r>
              <w:rPr>
                <w:spacing w:val="5"/>
              </w:rPr>
              <w:t>。通常生产会按生产计划准备好充足的原酶产品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，接单</w:t>
            </w:r>
            <w:r>
              <w:t xml:space="preserve">   </w:t>
            </w:r>
            <w:r>
              <w:rPr>
                <w:spacing w:val="6"/>
              </w:rPr>
              <w:t>后3个工作日内可完成制备</w:t>
            </w:r>
            <w:r>
              <w:rPr>
                <w:spacing w:val="-10"/>
              </w:rPr>
              <w:t xml:space="preserve"> </w:t>
            </w:r>
            <w:r>
              <w:rPr>
                <w:spacing w:val="6"/>
              </w:rPr>
              <w:t>，发货一般在路上走1~3天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，再预留1~3天的检验时间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，因此</w:t>
            </w:r>
            <w:r>
              <w:t xml:space="preserve"> </w:t>
            </w:r>
            <w:r>
              <w:rPr>
                <w:spacing w:val="6"/>
              </w:rPr>
              <w:t>答复为7个工作日。</w:t>
            </w:r>
          </w:p>
        </w:tc>
        <w:tc>
          <w:tcPr>
            <w:tcW w:w="1024" w:type="dxa"/>
            <w:vAlign w:val="top"/>
          </w:tcPr>
          <w:p w14:paraId="3013B40B">
            <w:pPr>
              <w:rPr>
                <w:rFonts w:ascii="Arial"/>
                <w:sz w:val="21"/>
              </w:rPr>
            </w:pPr>
          </w:p>
        </w:tc>
      </w:tr>
      <w:tr w14:paraId="04ED4ACA">
        <w:trPr>
          <w:trHeight w:val="415" w:hRule="atLeast"/>
        </w:trPr>
        <w:tc>
          <w:tcPr>
            <w:tcW w:w="464" w:type="dxa"/>
            <w:vAlign w:val="top"/>
          </w:tcPr>
          <w:p w14:paraId="17CD380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2B9CD3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A906062">
            <w:pPr>
              <w:pStyle w:val="5"/>
              <w:spacing w:before="128" w:line="204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41CF1972">
            <w:pPr>
              <w:pStyle w:val="5"/>
              <w:spacing w:before="127" w:line="234" w:lineRule="auto"/>
              <w:ind w:left="28"/>
            </w:pPr>
            <w:r>
              <w:rPr>
                <w:spacing w:val="5"/>
              </w:rPr>
              <w:t>订制产品交期多久？</w:t>
            </w:r>
          </w:p>
        </w:tc>
        <w:tc>
          <w:tcPr>
            <w:tcW w:w="4538" w:type="dxa"/>
            <w:vAlign w:val="top"/>
          </w:tcPr>
          <w:p w14:paraId="6E2DF6E4">
            <w:pPr>
              <w:pStyle w:val="5"/>
              <w:spacing w:before="52" w:line="206" w:lineRule="auto"/>
              <w:ind w:left="31" w:right="130" w:hanging="1"/>
            </w:pPr>
            <w:r>
              <w:rPr>
                <w:spacing w:val="5"/>
              </w:rPr>
              <w:t>一般情况下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，订制产品为7个工作日发货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。对</w:t>
            </w:r>
            <w:r>
              <w:rPr>
                <w:spacing w:val="4"/>
              </w:rPr>
              <w:t>于采购批次较少的特殊订制产品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，特殊情</w:t>
            </w:r>
            <w:r>
              <w:t xml:space="preserve"> </w:t>
            </w:r>
            <w:r>
              <w:rPr>
                <w:spacing w:val="7"/>
              </w:rPr>
              <w:t>况下为14个工作日发货。</w:t>
            </w:r>
          </w:p>
        </w:tc>
        <w:tc>
          <w:tcPr>
            <w:tcW w:w="1024" w:type="dxa"/>
            <w:vAlign w:val="top"/>
          </w:tcPr>
          <w:p w14:paraId="4707B439">
            <w:pPr>
              <w:rPr>
                <w:rFonts w:ascii="Arial"/>
                <w:sz w:val="21"/>
              </w:rPr>
            </w:pPr>
          </w:p>
        </w:tc>
      </w:tr>
      <w:tr w14:paraId="6534DDC1">
        <w:trPr>
          <w:trHeight w:val="395" w:hRule="atLeast"/>
        </w:trPr>
        <w:tc>
          <w:tcPr>
            <w:tcW w:w="464" w:type="dxa"/>
            <w:vAlign w:val="top"/>
          </w:tcPr>
          <w:p w14:paraId="7DAF8E1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0EB6405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2F6F7A5">
            <w:pPr>
              <w:pStyle w:val="5"/>
              <w:spacing w:before="118" w:line="206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7EA77C98">
            <w:pPr>
              <w:pStyle w:val="5"/>
              <w:spacing w:before="44" w:line="204" w:lineRule="auto"/>
              <w:ind w:left="27" w:right="34"/>
            </w:pPr>
            <w:r>
              <w:rPr>
                <w:spacing w:val="3"/>
              </w:rPr>
              <w:t>补货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、换货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，需要多少时间？为什么周期</w:t>
            </w:r>
            <w:r>
              <w:t xml:space="preserve"> </w:t>
            </w:r>
            <w:r>
              <w:rPr>
                <w:spacing w:val="3"/>
              </w:rPr>
              <w:t>这么长？</w:t>
            </w:r>
          </w:p>
        </w:tc>
        <w:tc>
          <w:tcPr>
            <w:tcW w:w="4538" w:type="dxa"/>
            <w:vAlign w:val="top"/>
          </w:tcPr>
          <w:p w14:paraId="6E8AF950">
            <w:pPr>
              <w:pStyle w:val="5"/>
              <w:spacing w:before="43" w:line="204" w:lineRule="auto"/>
              <w:ind w:left="29"/>
            </w:pPr>
            <w:r>
              <w:rPr>
                <w:spacing w:val="6"/>
              </w:rPr>
              <w:t>补换需求1个工作日内答复方案</w:t>
            </w:r>
            <w:r>
              <w:rPr>
                <w:spacing w:val="-10"/>
              </w:rPr>
              <w:t xml:space="preserve"> </w:t>
            </w:r>
            <w:r>
              <w:rPr>
                <w:spacing w:val="6"/>
              </w:rPr>
              <w:t>，如需补换货7个工作日内发货。</w:t>
            </w:r>
          </w:p>
          <w:p w14:paraId="543560CA">
            <w:pPr>
              <w:pStyle w:val="5"/>
              <w:spacing w:line="191" w:lineRule="auto"/>
              <w:ind w:left="29"/>
            </w:pPr>
            <w:r>
              <w:rPr>
                <w:spacing w:val="5"/>
              </w:rPr>
              <w:t>按照生产半成品到成品的时间周期答复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，并</w:t>
            </w:r>
            <w:r>
              <w:rPr>
                <w:spacing w:val="4"/>
              </w:rPr>
              <w:t>可承诺特事特办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，尽早交付。</w:t>
            </w:r>
          </w:p>
        </w:tc>
        <w:tc>
          <w:tcPr>
            <w:tcW w:w="1024" w:type="dxa"/>
            <w:vAlign w:val="top"/>
          </w:tcPr>
          <w:p w14:paraId="473844C8">
            <w:pPr>
              <w:rPr>
                <w:rFonts w:ascii="Arial"/>
                <w:sz w:val="21"/>
              </w:rPr>
            </w:pPr>
          </w:p>
        </w:tc>
      </w:tr>
      <w:tr w14:paraId="12050B0E">
        <w:trPr>
          <w:trHeight w:val="1274" w:hRule="atLeast"/>
        </w:trPr>
        <w:tc>
          <w:tcPr>
            <w:tcW w:w="464" w:type="dxa"/>
            <w:vAlign w:val="top"/>
          </w:tcPr>
          <w:p w14:paraId="73CE753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565D4F93">
            <w:pPr>
              <w:spacing w:line="252" w:lineRule="auto"/>
              <w:rPr>
                <w:rFonts w:ascii="Arial"/>
                <w:sz w:val="21"/>
              </w:rPr>
            </w:pPr>
          </w:p>
          <w:p w14:paraId="73036AA0">
            <w:pPr>
              <w:spacing w:line="252" w:lineRule="auto"/>
              <w:rPr>
                <w:rFonts w:ascii="Arial"/>
                <w:sz w:val="21"/>
              </w:rPr>
            </w:pPr>
          </w:p>
          <w:p w14:paraId="256ADB6B">
            <w:pPr>
              <w:spacing w:line="252" w:lineRule="auto"/>
              <w:rPr>
                <w:rFonts w:ascii="Arial"/>
                <w:sz w:val="21"/>
              </w:rPr>
            </w:pPr>
          </w:p>
          <w:p w14:paraId="425FCEA5">
            <w:pPr>
              <w:spacing w:line="252" w:lineRule="auto"/>
              <w:rPr>
                <w:rFonts w:ascii="Arial"/>
                <w:sz w:val="21"/>
              </w:rPr>
            </w:pPr>
          </w:p>
          <w:p w14:paraId="540047F6">
            <w:pPr>
              <w:spacing w:line="252" w:lineRule="auto"/>
              <w:rPr>
                <w:rFonts w:ascii="Arial"/>
                <w:sz w:val="21"/>
              </w:rPr>
            </w:pPr>
          </w:p>
          <w:p w14:paraId="2686B586">
            <w:pPr>
              <w:spacing w:line="252" w:lineRule="auto"/>
              <w:rPr>
                <w:rFonts w:ascii="Arial"/>
                <w:sz w:val="21"/>
              </w:rPr>
            </w:pPr>
          </w:p>
          <w:p w14:paraId="00C0BE59">
            <w:pPr>
              <w:spacing w:line="252" w:lineRule="auto"/>
              <w:rPr>
                <w:rFonts w:ascii="Arial"/>
                <w:sz w:val="21"/>
              </w:rPr>
            </w:pPr>
          </w:p>
          <w:p w14:paraId="530625D5">
            <w:pPr>
              <w:spacing w:line="252" w:lineRule="auto"/>
              <w:rPr>
                <w:rFonts w:ascii="Arial"/>
                <w:sz w:val="21"/>
              </w:rPr>
            </w:pPr>
          </w:p>
          <w:p w14:paraId="660BEA8B">
            <w:pPr>
              <w:spacing w:line="252" w:lineRule="auto"/>
              <w:rPr>
                <w:rFonts w:ascii="Arial"/>
                <w:sz w:val="21"/>
              </w:rPr>
            </w:pPr>
          </w:p>
          <w:p w14:paraId="42F463DF">
            <w:pPr>
              <w:spacing w:line="252" w:lineRule="auto"/>
              <w:rPr>
                <w:rFonts w:ascii="Arial"/>
                <w:sz w:val="21"/>
              </w:rPr>
            </w:pPr>
          </w:p>
          <w:p w14:paraId="70EDE02D">
            <w:pPr>
              <w:spacing w:line="252" w:lineRule="auto"/>
              <w:rPr>
                <w:rFonts w:ascii="Arial"/>
                <w:sz w:val="21"/>
              </w:rPr>
            </w:pPr>
          </w:p>
          <w:p w14:paraId="7AFC8416">
            <w:pPr>
              <w:spacing w:line="252" w:lineRule="auto"/>
              <w:rPr>
                <w:rFonts w:ascii="Arial"/>
                <w:sz w:val="21"/>
              </w:rPr>
            </w:pPr>
          </w:p>
          <w:p w14:paraId="577007DB">
            <w:pPr>
              <w:spacing w:line="252" w:lineRule="auto"/>
              <w:rPr>
                <w:rFonts w:ascii="Arial"/>
                <w:sz w:val="21"/>
              </w:rPr>
            </w:pPr>
          </w:p>
          <w:p w14:paraId="49703AC9">
            <w:pPr>
              <w:pStyle w:val="5"/>
              <w:spacing w:before="51" w:line="234" w:lineRule="auto"/>
              <w:ind w:left="167"/>
            </w:pPr>
            <w:r>
              <w:rPr>
                <w:spacing w:val="2"/>
              </w:rPr>
              <w:t>价格/价值</w:t>
            </w:r>
          </w:p>
        </w:tc>
        <w:tc>
          <w:tcPr>
            <w:tcW w:w="480" w:type="dxa"/>
            <w:vAlign w:val="top"/>
          </w:tcPr>
          <w:p w14:paraId="10E4582C">
            <w:pPr>
              <w:spacing w:line="252" w:lineRule="auto"/>
              <w:rPr>
                <w:rFonts w:ascii="Arial"/>
                <w:sz w:val="21"/>
              </w:rPr>
            </w:pPr>
          </w:p>
          <w:p w14:paraId="45CA42A8">
            <w:pPr>
              <w:spacing w:line="253" w:lineRule="auto"/>
              <w:rPr>
                <w:rFonts w:ascii="Arial"/>
                <w:sz w:val="21"/>
              </w:rPr>
            </w:pPr>
          </w:p>
          <w:p w14:paraId="5503F07C">
            <w:pPr>
              <w:pStyle w:val="5"/>
              <w:spacing w:before="50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63472445">
            <w:pPr>
              <w:spacing w:line="430" w:lineRule="auto"/>
              <w:rPr>
                <w:rFonts w:ascii="Arial"/>
                <w:sz w:val="21"/>
              </w:rPr>
            </w:pPr>
          </w:p>
          <w:p w14:paraId="1D36617E">
            <w:pPr>
              <w:pStyle w:val="5"/>
              <w:spacing w:before="50" w:line="206" w:lineRule="auto"/>
              <w:ind w:left="35" w:right="86" w:hanging="8"/>
            </w:pPr>
            <w:r>
              <w:rPr>
                <w:spacing w:val="4"/>
              </w:rPr>
              <w:t>你们家的价格怎么这么高呀？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比</w:t>
            </w:r>
            <w:r>
              <w:t>XX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、</w:t>
            </w:r>
            <w:r>
              <w:t xml:space="preserve">XX </w:t>
            </w:r>
            <w:r>
              <w:rPr>
                <w:spacing w:val="3"/>
              </w:rPr>
              <w:t>同行贵那么多？</w:t>
            </w:r>
          </w:p>
        </w:tc>
        <w:tc>
          <w:tcPr>
            <w:tcW w:w="4538" w:type="dxa"/>
            <w:vAlign w:val="top"/>
          </w:tcPr>
          <w:p w14:paraId="4F712659">
            <w:pPr>
              <w:pStyle w:val="5"/>
              <w:spacing w:before="184" w:line="179" w:lineRule="auto"/>
              <w:ind w:left="27" w:right="83" w:firstLine="9"/>
            </w:pPr>
            <w:r>
              <w:rPr>
                <w:spacing w:val="5"/>
              </w:rP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5"/>
              </w:rPr>
              <w:t>、市场上不同品牌的产品价格确实有差异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，但是我们作为一家专业的分子诊断酶原料</w:t>
            </w:r>
            <w:r>
              <w:t xml:space="preserve">  </w:t>
            </w:r>
            <w:r>
              <w:rPr>
                <w:spacing w:val="5"/>
              </w:rPr>
              <w:t>供应商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，更了解客户对产品性能和质量体系的要求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，能够为客户提供更好地供货和质量</w:t>
            </w:r>
            <w:r>
              <w:t xml:space="preserve"> </w:t>
            </w:r>
            <w:r>
              <w:rPr>
                <w:spacing w:val="4"/>
              </w:rPr>
              <w:t>保障 ，尤其是我们有很好的质控体系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，能够更好地保障产品批间的一致性；另外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，我们</w:t>
            </w:r>
            <w:r>
              <w:t xml:space="preserve"> </w:t>
            </w:r>
            <w:r>
              <w:rPr>
                <w:spacing w:val="6"/>
              </w:rPr>
              <w:t>可以为客户提供专业的技术和定制服务支持。</w:t>
            </w:r>
          </w:p>
          <w:p w14:paraId="37266C49">
            <w:pPr>
              <w:pStyle w:val="5"/>
              <w:spacing w:before="1" w:line="197" w:lineRule="auto"/>
              <w:ind w:left="30" w:right="129" w:firstLine="2"/>
            </w:pPr>
            <w:r>
              <w:rPr>
                <w:spacing w:val="4"/>
              </w:rPr>
              <w:t>2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、由于我们的客户均为诊断试剂企业客户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，我们了解工业企业的成本控制要求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，大批</w:t>
            </w:r>
            <w:r>
              <w:t xml:space="preserve"> </w:t>
            </w:r>
            <w:r>
              <w:rPr>
                <w:spacing w:val="5"/>
              </w:rPr>
              <w:t>量供货时我们的价格是具有很好的性价比的。</w:t>
            </w:r>
          </w:p>
        </w:tc>
        <w:tc>
          <w:tcPr>
            <w:tcW w:w="1024" w:type="dxa"/>
            <w:vAlign w:val="top"/>
          </w:tcPr>
          <w:p w14:paraId="63594FAB">
            <w:pPr>
              <w:rPr>
                <w:rFonts w:ascii="Arial"/>
                <w:sz w:val="21"/>
              </w:rPr>
            </w:pPr>
          </w:p>
        </w:tc>
      </w:tr>
      <w:tr w14:paraId="46EA9FAE">
        <w:trPr>
          <w:trHeight w:val="2414" w:hRule="atLeast"/>
        </w:trPr>
        <w:tc>
          <w:tcPr>
            <w:tcW w:w="464" w:type="dxa"/>
            <w:vAlign w:val="top"/>
          </w:tcPr>
          <w:p w14:paraId="4037745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63AD3B5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ED7B7D9">
            <w:pPr>
              <w:spacing w:line="268" w:lineRule="auto"/>
              <w:rPr>
                <w:rFonts w:ascii="Arial"/>
                <w:sz w:val="21"/>
              </w:rPr>
            </w:pPr>
          </w:p>
          <w:p w14:paraId="1A1E6E00">
            <w:pPr>
              <w:spacing w:line="268" w:lineRule="auto"/>
              <w:rPr>
                <w:rFonts w:ascii="Arial"/>
                <w:sz w:val="21"/>
              </w:rPr>
            </w:pPr>
          </w:p>
          <w:p w14:paraId="373FAC38">
            <w:pPr>
              <w:spacing w:line="268" w:lineRule="auto"/>
              <w:rPr>
                <w:rFonts w:ascii="Arial"/>
                <w:sz w:val="21"/>
              </w:rPr>
            </w:pPr>
          </w:p>
          <w:p w14:paraId="047AAC7F">
            <w:pPr>
              <w:spacing w:line="269" w:lineRule="auto"/>
              <w:rPr>
                <w:rFonts w:ascii="Arial"/>
                <w:sz w:val="21"/>
              </w:rPr>
            </w:pPr>
          </w:p>
          <w:p w14:paraId="7D1D81DE">
            <w:pPr>
              <w:pStyle w:val="5"/>
              <w:spacing w:before="50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17936A03">
            <w:pPr>
              <w:spacing w:line="268" w:lineRule="auto"/>
              <w:rPr>
                <w:rFonts w:ascii="Arial"/>
                <w:sz w:val="21"/>
              </w:rPr>
            </w:pPr>
          </w:p>
          <w:p w14:paraId="439BCA53">
            <w:pPr>
              <w:spacing w:line="268" w:lineRule="auto"/>
              <w:rPr>
                <w:rFonts w:ascii="Arial"/>
                <w:sz w:val="21"/>
              </w:rPr>
            </w:pPr>
          </w:p>
          <w:p w14:paraId="0506E719">
            <w:pPr>
              <w:spacing w:line="268" w:lineRule="auto"/>
              <w:rPr>
                <w:rFonts w:ascii="Arial"/>
                <w:sz w:val="21"/>
              </w:rPr>
            </w:pPr>
          </w:p>
          <w:p w14:paraId="27FC82B5">
            <w:pPr>
              <w:spacing w:line="268" w:lineRule="auto"/>
              <w:rPr>
                <w:rFonts w:ascii="Arial"/>
                <w:sz w:val="21"/>
              </w:rPr>
            </w:pPr>
          </w:p>
          <w:p w14:paraId="345725EE">
            <w:pPr>
              <w:pStyle w:val="5"/>
              <w:spacing w:before="50" w:line="234" w:lineRule="auto"/>
              <w:ind w:left="27"/>
            </w:pPr>
            <w:r>
              <w:rPr>
                <w:spacing w:val="5"/>
              </w:rPr>
              <w:t>你们的价格优势在哪里？</w:t>
            </w:r>
          </w:p>
        </w:tc>
        <w:tc>
          <w:tcPr>
            <w:tcW w:w="4538" w:type="dxa"/>
            <w:vAlign w:val="top"/>
          </w:tcPr>
          <w:p w14:paraId="4AD675DD">
            <w:pPr>
              <w:pStyle w:val="5"/>
              <w:spacing w:before="254" w:line="176" w:lineRule="auto"/>
              <w:ind w:left="27"/>
            </w:pPr>
            <w:r>
              <w:rPr>
                <w:spacing w:val="5"/>
              </w:rPr>
              <w:t>价格优势要看您如何分析了。</w:t>
            </w:r>
          </w:p>
          <w:p w14:paraId="641DA634">
            <w:pPr>
              <w:pStyle w:val="5"/>
              <w:spacing w:line="179" w:lineRule="auto"/>
              <w:ind w:left="28" w:right="84"/>
            </w:pPr>
            <w:r>
              <w:rPr>
                <w:spacing w:val="4"/>
              </w:rPr>
              <w:t>近两年来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，市场上诸多入局新兴品牌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，在工业客户领域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，没有客户基础没有成功案例是</w:t>
            </w:r>
            <w:r>
              <w:t xml:space="preserve"> </w:t>
            </w:r>
            <w:r>
              <w:rPr>
                <w:spacing w:val="5"/>
              </w:rPr>
              <w:t>很难存活下来的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。因此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，这些品牌或主动或</w:t>
            </w:r>
            <w:r>
              <w:rPr>
                <w:spacing w:val="4"/>
              </w:rPr>
              <w:t>被动的选择发起价格竞争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。但这些厂家多靠</w:t>
            </w:r>
            <w:r>
              <w:t xml:space="preserve"> </w:t>
            </w:r>
            <w:r>
              <w:rPr>
                <w:spacing w:val="5"/>
              </w:rPr>
              <w:t>一笔融资或少量的自有资金启动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，不确定性非常大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。而诊断试剂的原料核心要求是稳</w:t>
            </w:r>
          </w:p>
          <w:p w14:paraId="57D98ABF">
            <w:pPr>
              <w:pStyle w:val="5"/>
              <w:spacing w:before="1" w:line="179" w:lineRule="auto"/>
              <w:ind w:left="28" w:right="84" w:firstLine="1"/>
            </w:pPr>
            <w:r>
              <w:rPr>
                <w:spacing w:val="4"/>
              </w:rPr>
              <w:t>定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，不仅指的是产品本身稳定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，还有供应商经营的稳定性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。因此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，哪怕这些厂家给出了</w:t>
            </w:r>
            <w:r>
              <w:t xml:space="preserve"> </w:t>
            </w:r>
            <w:r>
              <w:rPr>
                <w:spacing w:val="4"/>
              </w:rPr>
              <w:t>极低的价格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，恐怕您选择起来也会诸多顾虑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。我们宝锐也是从这个阶段发展过来的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，我</w:t>
            </w:r>
            <w:r>
              <w:t xml:space="preserve"> </w:t>
            </w:r>
            <w:r>
              <w:rPr>
                <w:spacing w:val="5"/>
              </w:rPr>
              <w:t>们面对过这些问题。</w:t>
            </w:r>
          </w:p>
          <w:p w14:paraId="78BFC9F4">
            <w:pPr>
              <w:pStyle w:val="5"/>
              <w:spacing w:line="180" w:lineRule="auto"/>
              <w:ind w:left="28"/>
            </w:pPr>
            <w:r>
              <w:rPr>
                <w:spacing w:val="4"/>
              </w:rPr>
              <w:t>综合来看</w:t>
            </w:r>
            <w:r>
              <w:rPr>
                <w:spacing w:val="-7"/>
              </w:rPr>
              <w:t xml:space="preserve"> </w:t>
            </w:r>
            <w:r>
              <w:rPr>
                <w:spacing w:val="4"/>
              </w:rPr>
              <w:t>，我们的价格优势主要体现在：</w:t>
            </w:r>
          </w:p>
          <w:p w14:paraId="09A051E7">
            <w:pPr>
              <w:pStyle w:val="5"/>
              <w:spacing w:before="1" w:line="179" w:lineRule="auto"/>
              <w:ind w:left="35" w:right="83" w:hanging="5"/>
            </w:pPr>
            <w:r>
              <w:rPr>
                <w:spacing w:val="6"/>
              </w:rPr>
              <w:t>①行业热点项目已有成功案例的经验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，在别人刚介入开</w:t>
            </w:r>
            <w:r>
              <w:rPr>
                <w:spacing w:val="5"/>
              </w:rPr>
              <w:t>发的时候我们已经配合客户拿到</w:t>
            </w:r>
            <w:r>
              <w:t xml:space="preserve"> </w:t>
            </w:r>
            <w:r>
              <w:rPr>
                <w:spacing w:val="6"/>
              </w:rPr>
              <w:t>了</w:t>
            </w:r>
            <w:r>
              <w:t>NMPA</w:t>
            </w:r>
            <w:r>
              <w:rPr>
                <w:spacing w:val="6"/>
              </w:rPr>
              <w:t>的注册证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，因此可借助这期间的经验辅助缩短客户的研发周期；</w:t>
            </w:r>
          </w:p>
          <w:p w14:paraId="75A74F09">
            <w:pPr>
              <w:pStyle w:val="5"/>
              <w:spacing w:line="166" w:lineRule="auto"/>
              <w:ind w:left="31" w:right="84" w:hanging="1"/>
            </w:pPr>
            <w:r>
              <w:rPr>
                <w:spacing w:val="5"/>
              </w:rPr>
              <w:t>②大批量供货品质非常稳定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，新冠疫情期间数十亿人份的原料出货量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，未出现客户</w:t>
            </w:r>
            <w:r>
              <w:rPr>
                <w:spacing w:val="4"/>
              </w:rPr>
              <w:t>的重</w:t>
            </w:r>
            <w:r>
              <w:t xml:space="preserve"> </w:t>
            </w:r>
            <w:r>
              <w:rPr>
                <w:spacing w:val="4"/>
              </w:rPr>
              <w:t>大质量投诉。</w:t>
            </w:r>
          </w:p>
          <w:p w14:paraId="440B62FB">
            <w:pPr>
              <w:pStyle w:val="5"/>
              <w:spacing w:before="1" w:line="225" w:lineRule="auto"/>
              <w:ind w:left="30"/>
            </w:pPr>
            <w:r>
              <w:rPr>
                <w:spacing w:val="4"/>
              </w:rPr>
              <w:t>③连续3年是圣湘的优质供应商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，并获评天隆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、复星优质供应商。</w:t>
            </w:r>
          </w:p>
        </w:tc>
        <w:tc>
          <w:tcPr>
            <w:tcW w:w="1024" w:type="dxa"/>
            <w:vAlign w:val="top"/>
          </w:tcPr>
          <w:p w14:paraId="21217ECF">
            <w:pPr>
              <w:rPr>
                <w:rFonts w:ascii="Arial"/>
                <w:sz w:val="21"/>
              </w:rPr>
            </w:pPr>
          </w:p>
        </w:tc>
      </w:tr>
      <w:tr w14:paraId="005082AE">
        <w:trPr>
          <w:trHeight w:val="419" w:hRule="atLeast"/>
        </w:trPr>
        <w:tc>
          <w:tcPr>
            <w:tcW w:w="464" w:type="dxa"/>
            <w:vAlign w:val="top"/>
          </w:tcPr>
          <w:p w14:paraId="1370DA6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2A2D711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43A45FE">
            <w:pPr>
              <w:pStyle w:val="5"/>
              <w:spacing w:before="131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77994152">
            <w:pPr>
              <w:pStyle w:val="5"/>
              <w:spacing w:before="131" w:line="233" w:lineRule="auto"/>
              <w:ind w:left="27"/>
            </w:pPr>
            <w:r>
              <w:rPr>
                <w:spacing w:val="5"/>
              </w:rPr>
              <w:t>你们的产品贵在哪里？</w:t>
            </w:r>
          </w:p>
        </w:tc>
        <w:tc>
          <w:tcPr>
            <w:tcW w:w="4538" w:type="dxa"/>
            <w:vAlign w:val="top"/>
          </w:tcPr>
          <w:p w14:paraId="34DA64ED">
            <w:pPr>
              <w:pStyle w:val="5"/>
              <w:spacing w:before="131" w:line="226" w:lineRule="auto"/>
              <w:ind w:left="30"/>
            </w:pPr>
            <w:r>
              <w:rPr>
                <w:spacing w:val="6"/>
              </w:rPr>
              <w:t>我们的产品贵是误解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，我们的产品是有很好的性价</w:t>
            </w:r>
            <w:r>
              <w:rPr>
                <w:spacing w:val="5"/>
              </w:rPr>
              <w:t>比的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。结合序号1的②和序号2的①②</w:t>
            </w:r>
          </w:p>
        </w:tc>
        <w:tc>
          <w:tcPr>
            <w:tcW w:w="1024" w:type="dxa"/>
            <w:vAlign w:val="top"/>
          </w:tcPr>
          <w:p w14:paraId="30544FC6">
            <w:pPr>
              <w:rPr>
                <w:rFonts w:ascii="Arial"/>
                <w:sz w:val="21"/>
              </w:rPr>
            </w:pPr>
          </w:p>
        </w:tc>
      </w:tr>
    </w:tbl>
    <w:p w14:paraId="271BB824">
      <w:pPr>
        <w:rPr>
          <w:rFonts w:ascii="Arial"/>
          <w:sz w:val="21"/>
        </w:rPr>
      </w:pPr>
    </w:p>
    <w:p w14:paraId="17E55DDD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130" w:bottom="0" w:left="1260" w:header="0" w:footer="0" w:gutter="0"/>
          <w:cols w:space="720" w:num="1"/>
        </w:sectPr>
      </w:pPr>
    </w:p>
    <w:p w14:paraId="4A928460">
      <w:pPr>
        <w:spacing w:line="89" w:lineRule="auto"/>
        <w:rPr>
          <w:rFonts w:ascii="Arial"/>
          <w:sz w:val="2"/>
        </w:rPr>
      </w:pPr>
    </w:p>
    <w:tbl>
      <w:tblPr>
        <w:tblStyle w:val="4"/>
        <w:tblW w:w="9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839"/>
        <w:gridCol w:w="480"/>
        <w:gridCol w:w="2159"/>
        <w:gridCol w:w="4538"/>
        <w:gridCol w:w="1024"/>
      </w:tblGrid>
      <w:tr w14:paraId="0C6B870E">
        <w:trPr>
          <w:trHeight w:val="919" w:hRule="atLeast"/>
        </w:trPr>
        <w:tc>
          <w:tcPr>
            <w:tcW w:w="464" w:type="dxa"/>
            <w:vAlign w:val="top"/>
          </w:tcPr>
          <w:p w14:paraId="57F24C59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nil"/>
            </w:tcBorders>
            <w:vAlign w:val="top"/>
          </w:tcPr>
          <w:p w14:paraId="2B6A10B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D4D1C8F">
            <w:pPr>
              <w:spacing w:line="328" w:lineRule="auto"/>
              <w:rPr>
                <w:rFonts w:ascii="Arial"/>
                <w:sz w:val="21"/>
              </w:rPr>
            </w:pPr>
          </w:p>
          <w:p w14:paraId="20A23B80">
            <w:pPr>
              <w:pStyle w:val="5"/>
              <w:spacing w:before="50" w:line="206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123A0376">
            <w:pPr>
              <w:spacing w:line="276" w:lineRule="auto"/>
              <w:rPr>
                <w:rFonts w:ascii="Arial"/>
                <w:sz w:val="21"/>
              </w:rPr>
            </w:pPr>
          </w:p>
          <w:p w14:paraId="26269565">
            <w:pPr>
              <w:pStyle w:val="5"/>
              <w:spacing w:before="50" w:line="189" w:lineRule="auto"/>
              <w:ind w:left="28" w:right="152" w:hanging="1"/>
            </w:pPr>
            <w:r>
              <w:rPr>
                <w:spacing w:val="4"/>
              </w:rPr>
              <w:t>你们家的政策变化太快了</w:t>
            </w:r>
            <w:r>
              <w:rPr>
                <w:spacing w:val="-2"/>
              </w:rPr>
              <w:t xml:space="preserve"> </w:t>
            </w:r>
            <w:r>
              <w:rPr>
                <w:spacing w:val="4"/>
              </w:rPr>
              <w:t>，刚出一个政</w:t>
            </w:r>
            <w:r>
              <w:t xml:space="preserve"> </w:t>
            </w:r>
            <w:r>
              <w:rPr>
                <w:spacing w:val="2"/>
              </w:rPr>
              <w:t>策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，没多久就改了？</w:t>
            </w:r>
          </w:p>
        </w:tc>
        <w:tc>
          <w:tcPr>
            <w:tcW w:w="4538" w:type="dxa"/>
            <w:vAlign w:val="top"/>
          </w:tcPr>
          <w:p w14:paraId="0126E0D5">
            <w:pPr>
              <w:pStyle w:val="5"/>
              <w:spacing w:before="25" w:line="183" w:lineRule="auto"/>
              <w:ind w:left="27" w:right="83" w:firstLine="2"/>
              <w:jc w:val="both"/>
            </w:pPr>
            <w:r>
              <w:rPr>
                <w:spacing w:val="4"/>
              </w:rPr>
              <w:t>我们公司有标准的公司销售政策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，如果原来的销售同事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、或者在其他场合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，我们向您传</w:t>
            </w:r>
            <w:r>
              <w:t xml:space="preserve"> </w:t>
            </w:r>
            <w:r>
              <w:rPr>
                <w:spacing w:val="4"/>
              </w:rPr>
              <w:t>递了不够准确的政策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，我非常愿意为您重新做一次政策说明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，同时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，我想了解一下之前</w:t>
            </w:r>
            <w:r>
              <w:t xml:space="preserve"> </w:t>
            </w:r>
            <w:r>
              <w:rPr>
                <w:spacing w:val="6"/>
              </w:rPr>
              <w:t>您得知的是什么政策？我希望通过真诚地与您沟通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，化解原</w:t>
            </w:r>
            <w:r>
              <w:rPr>
                <w:spacing w:val="5"/>
              </w:rPr>
              <w:t>来沟通不到位带来的可能存</w:t>
            </w:r>
            <w:r>
              <w:t xml:space="preserve"> </w:t>
            </w:r>
            <w:r>
              <w:rPr>
                <w:spacing w:val="4"/>
              </w:rPr>
              <w:t>在的误会 。如果对您比较有利的政策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，我可以选择向公司申请一定程度上的保留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，也希</w:t>
            </w:r>
            <w:r>
              <w:t xml:space="preserve"> </w:t>
            </w:r>
            <w:r>
              <w:rPr>
                <w:spacing w:val="4"/>
              </w:rPr>
              <w:t>望您替我们保密这个特殊政策 ，如果产品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、服务用的好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，希望多多推荐给您身边的朋友</w:t>
            </w:r>
          </w:p>
          <w:p w14:paraId="738729F8">
            <w:pPr>
              <w:pStyle w:val="5"/>
              <w:spacing w:before="59" w:line="61" w:lineRule="exact"/>
              <w:ind w:left="46"/>
            </w:pPr>
            <w:r>
              <w:rPr>
                <w:position w:val="2"/>
              </w:rPr>
              <w:t>。</w:t>
            </w:r>
          </w:p>
        </w:tc>
        <w:tc>
          <w:tcPr>
            <w:tcW w:w="1024" w:type="dxa"/>
            <w:vAlign w:val="top"/>
          </w:tcPr>
          <w:p w14:paraId="0A60FE07">
            <w:pPr>
              <w:rPr>
                <w:rFonts w:ascii="Arial"/>
                <w:sz w:val="21"/>
              </w:rPr>
            </w:pPr>
          </w:p>
        </w:tc>
      </w:tr>
      <w:tr w14:paraId="7E90D299">
        <w:trPr>
          <w:trHeight w:val="914" w:hRule="atLeast"/>
        </w:trPr>
        <w:tc>
          <w:tcPr>
            <w:tcW w:w="464" w:type="dxa"/>
            <w:vAlign w:val="top"/>
          </w:tcPr>
          <w:p w14:paraId="131F827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0249BAB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E7482C6">
            <w:pPr>
              <w:spacing w:line="323" w:lineRule="auto"/>
              <w:rPr>
                <w:rFonts w:ascii="Arial"/>
                <w:sz w:val="21"/>
              </w:rPr>
            </w:pPr>
          </w:p>
          <w:p w14:paraId="311EF540">
            <w:pPr>
              <w:pStyle w:val="5"/>
              <w:spacing w:before="50" w:line="205" w:lineRule="exact"/>
              <w:ind w:left="213"/>
            </w:pPr>
            <w:r>
              <w:rPr>
                <w:position w:val="2"/>
              </w:rPr>
              <w:t>5</w:t>
            </w:r>
          </w:p>
        </w:tc>
        <w:tc>
          <w:tcPr>
            <w:tcW w:w="2159" w:type="dxa"/>
            <w:vAlign w:val="top"/>
          </w:tcPr>
          <w:p w14:paraId="5A1EDB23">
            <w:pPr>
              <w:spacing w:line="270" w:lineRule="auto"/>
              <w:rPr>
                <w:rFonts w:ascii="Arial"/>
                <w:sz w:val="21"/>
              </w:rPr>
            </w:pPr>
          </w:p>
          <w:p w14:paraId="0AB1D345">
            <w:pPr>
              <w:pStyle w:val="5"/>
              <w:spacing w:before="50" w:line="195" w:lineRule="auto"/>
              <w:ind w:left="29" w:right="35"/>
            </w:pPr>
            <w:r>
              <w:rPr>
                <w:spacing w:val="4"/>
              </w:rPr>
              <w:t>我们这个产品后面用量会很大</w:t>
            </w:r>
            <w:r>
              <w:rPr>
                <w:spacing w:val="-2"/>
              </w:rPr>
              <w:t xml:space="preserve"> </w:t>
            </w:r>
            <w:r>
              <w:rPr>
                <w:spacing w:val="4"/>
              </w:rPr>
              <w:t>，能不能给</w:t>
            </w:r>
            <w:r>
              <w:t xml:space="preserve"> </w:t>
            </w:r>
            <w:r>
              <w:rPr>
                <w:spacing w:val="4"/>
              </w:rPr>
              <w:t>我们做个梯度报价？</w:t>
            </w:r>
          </w:p>
        </w:tc>
        <w:tc>
          <w:tcPr>
            <w:tcW w:w="4538" w:type="dxa"/>
            <w:vAlign w:val="top"/>
          </w:tcPr>
          <w:p w14:paraId="25521814">
            <w:pPr>
              <w:pStyle w:val="5"/>
              <w:spacing w:before="78" w:line="205" w:lineRule="auto"/>
              <w:ind w:left="35"/>
            </w:pPr>
            <w:r>
              <w:rPr>
                <w:spacing w:val="4"/>
              </w:rPr>
              <w:t>战略级别为A\B的客户答复方案：</w:t>
            </w:r>
          </w:p>
          <w:p w14:paraId="4C179F18">
            <w:pPr>
              <w:pStyle w:val="5"/>
              <w:spacing w:line="126" w:lineRule="exact"/>
              <w:ind w:left="30"/>
            </w:pPr>
            <w:r>
              <w:rPr>
                <w:spacing w:val="4"/>
              </w:rPr>
              <w:t>①先问具体项目名称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、落地时间节点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、具体需求数量</w:t>
            </w:r>
          </w:p>
          <w:p w14:paraId="166142E3">
            <w:pPr>
              <w:pStyle w:val="5"/>
              <w:spacing w:line="205" w:lineRule="auto"/>
              <w:ind w:left="30"/>
            </w:pPr>
            <w:r>
              <w:rPr>
                <w:spacing w:val="5"/>
              </w:rPr>
              <w:t>②截图公司的标准梯度（3~4个梯度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，最后一个梯度一定要改成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：议价梯</w:t>
            </w:r>
            <w:r>
              <w:rPr>
                <w:spacing w:val="4"/>
              </w:rPr>
              <w:t>度）</w:t>
            </w:r>
          </w:p>
          <w:p w14:paraId="5F392FC8">
            <w:pPr>
              <w:pStyle w:val="5"/>
              <w:spacing w:line="192" w:lineRule="auto"/>
              <w:ind w:left="27" w:right="83" w:firstLine="2"/>
            </w:pPr>
            <w:r>
              <w:rPr>
                <w:spacing w:val="6"/>
              </w:rPr>
              <w:t>③如根据①评判分析客户有真实需求的概率大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，则在梯</w:t>
            </w:r>
            <w:r>
              <w:rPr>
                <w:spacing w:val="5"/>
              </w:rPr>
              <w:t>度中选择一个价格作为申请折扣</w:t>
            </w:r>
            <w:r>
              <w:t xml:space="preserve"> </w:t>
            </w:r>
            <w:r>
              <w:rPr>
                <w:spacing w:val="4"/>
              </w:rPr>
              <w:t>价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，如超过自身报价权限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，必须走报价审批流程。</w:t>
            </w:r>
          </w:p>
        </w:tc>
        <w:tc>
          <w:tcPr>
            <w:tcW w:w="1024" w:type="dxa"/>
            <w:vAlign w:val="top"/>
          </w:tcPr>
          <w:p w14:paraId="3A780FF2">
            <w:pPr>
              <w:rPr>
                <w:rFonts w:ascii="Arial"/>
                <w:sz w:val="21"/>
              </w:rPr>
            </w:pPr>
          </w:p>
        </w:tc>
      </w:tr>
      <w:tr w14:paraId="583F8A09">
        <w:trPr>
          <w:trHeight w:val="895" w:hRule="atLeast"/>
        </w:trPr>
        <w:tc>
          <w:tcPr>
            <w:tcW w:w="464" w:type="dxa"/>
            <w:vAlign w:val="top"/>
          </w:tcPr>
          <w:p w14:paraId="12A7DB0C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6A2DE9C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CFACB54">
            <w:pPr>
              <w:spacing w:line="316" w:lineRule="auto"/>
              <w:rPr>
                <w:rFonts w:ascii="Arial"/>
                <w:sz w:val="21"/>
              </w:rPr>
            </w:pPr>
          </w:p>
          <w:p w14:paraId="7E25A9DB">
            <w:pPr>
              <w:pStyle w:val="5"/>
              <w:spacing w:before="50" w:line="205" w:lineRule="exact"/>
              <w:ind w:left="213"/>
            </w:pPr>
            <w:r>
              <w:rPr>
                <w:position w:val="2"/>
              </w:rPr>
              <w:t>6</w:t>
            </w:r>
          </w:p>
        </w:tc>
        <w:tc>
          <w:tcPr>
            <w:tcW w:w="2159" w:type="dxa"/>
            <w:vAlign w:val="top"/>
          </w:tcPr>
          <w:p w14:paraId="5D8776C2">
            <w:pPr>
              <w:spacing w:line="242" w:lineRule="auto"/>
              <w:rPr>
                <w:rFonts w:ascii="Arial"/>
                <w:sz w:val="21"/>
              </w:rPr>
            </w:pPr>
          </w:p>
          <w:p w14:paraId="72BC4967">
            <w:pPr>
              <w:pStyle w:val="5"/>
              <w:spacing w:before="50" w:line="206" w:lineRule="auto"/>
              <w:ind w:left="30" w:right="82" w:hanging="3"/>
            </w:pPr>
            <w:r>
              <w:rPr>
                <w:spacing w:val="3"/>
              </w:rPr>
              <w:t>新冠原料对贵司价格体系的影响有哪些？</w:t>
            </w:r>
            <w:r>
              <w:rPr>
                <w:spacing w:val="8"/>
              </w:rPr>
              <w:t xml:space="preserve"> </w:t>
            </w:r>
            <w:r>
              <w:rPr>
                <w:spacing w:val="5"/>
              </w:rPr>
              <w:t>能不能给到新冠原料的价格？</w:t>
            </w:r>
          </w:p>
        </w:tc>
        <w:tc>
          <w:tcPr>
            <w:tcW w:w="4538" w:type="dxa"/>
            <w:vAlign w:val="top"/>
          </w:tcPr>
          <w:p w14:paraId="2D977CAD">
            <w:pPr>
              <w:pStyle w:val="5"/>
              <w:spacing w:before="165" w:line="186" w:lineRule="auto"/>
              <w:ind w:left="28" w:right="83"/>
              <w:jc w:val="both"/>
            </w:pPr>
            <w:r>
              <w:rPr>
                <w:spacing w:val="6"/>
              </w:rPr>
              <w:t>新冠给整个行业都带了价格洗牌；</w:t>
            </w:r>
            <w:r>
              <w:rPr>
                <w:spacing w:val="-9"/>
              </w:rPr>
              <w:t xml:space="preserve"> </w:t>
            </w:r>
            <w:r>
              <w:rPr>
                <w:spacing w:val="6"/>
              </w:rPr>
              <w:t>目前我们公司的</w:t>
            </w:r>
            <w:r>
              <w:rPr>
                <w:spacing w:val="5"/>
              </w:rPr>
              <w:t>价格已经可以匹配市面上大部分企业</w:t>
            </w:r>
            <w:r>
              <w:t xml:space="preserve"> </w:t>
            </w:r>
            <w:r>
              <w:rPr>
                <w:spacing w:val="4"/>
              </w:rPr>
              <w:t>对原料价格的要求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。新冠价是一个特殊价格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，由数十亿人份级别的采购量作为支撑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，目</w:t>
            </w:r>
            <w:r>
              <w:t xml:space="preserve"> </w:t>
            </w:r>
            <w:r>
              <w:rPr>
                <w:spacing w:val="4"/>
              </w:rPr>
              <w:t>前我们还是要按照梯度来执行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。同时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，市场价格的波动也有一个滞后效应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，如果确实我</w:t>
            </w:r>
            <w:r>
              <w:t xml:space="preserve"> </w:t>
            </w:r>
            <w:r>
              <w:rPr>
                <w:spacing w:val="5"/>
              </w:rPr>
              <w:t>司价格定高了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，我会推动公司来优化价格体系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，以更好的匹</w:t>
            </w:r>
            <w:r>
              <w:rPr>
                <w:spacing w:val="4"/>
              </w:rPr>
              <w:t>配您的项目需求。</w:t>
            </w:r>
          </w:p>
        </w:tc>
        <w:tc>
          <w:tcPr>
            <w:tcW w:w="1024" w:type="dxa"/>
            <w:vAlign w:val="top"/>
          </w:tcPr>
          <w:p w14:paraId="696A2F54">
            <w:pPr>
              <w:rPr>
                <w:rFonts w:ascii="Arial"/>
                <w:sz w:val="21"/>
              </w:rPr>
            </w:pPr>
          </w:p>
        </w:tc>
      </w:tr>
      <w:tr w14:paraId="3CE0622D">
        <w:trPr>
          <w:trHeight w:val="2394" w:hRule="atLeast"/>
        </w:trPr>
        <w:tc>
          <w:tcPr>
            <w:tcW w:w="464" w:type="dxa"/>
            <w:vAlign w:val="top"/>
          </w:tcPr>
          <w:p w14:paraId="72D990B7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5C530236">
            <w:pPr>
              <w:rPr>
                <w:rFonts w:ascii="Arial"/>
                <w:sz w:val="21"/>
              </w:rPr>
            </w:pPr>
          </w:p>
          <w:p w14:paraId="5E4F3402">
            <w:pPr>
              <w:rPr>
                <w:rFonts w:ascii="Arial"/>
                <w:sz w:val="21"/>
              </w:rPr>
            </w:pPr>
          </w:p>
          <w:p w14:paraId="7CBB9F10">
            <w:pPr>
              <w:rPr>
                <w:rFonts w:ascii="Arial"/>
                <w:sz w:val="21"/>
              </w:rPr>
            </w:pPr>
          </w:p>
          <w:p w14:paraId="0B01091B">
            <w:pPr>
              <w:rPr>
                <w:rFonts w:ascii="Arial"/>
                <w:sz w:val="21"/>
              </w:rPr>
            </w:pPr>
          </w:p>
          <w:p w14:paraId="46468AD4">
            <w:pPr>
              <w:rPr>
                <w:rFonts w:ascii="Arial"/>
                <w:sz w:val="21"/>
              </w:rPr>
            </w:pPr>
          </w:p>
          <w:p w14:paraId="63956C49">
            <w:pPr>
              <w:rPr>
                <w:rFonts w:ascii="Arial"/>
                <w:sz w:val="21"/>
              </w:rPr>
            </w:pPr>
          </w:p>
          <w:p w14:paraId="567EC64D">
            <w:pPr>
              <w:spacing w:line="241" w:lineRule="auto"/>
              <w:rPr>
                <w:rFonts w:ascii="Arial"/>
                <w:sz w:val="21"/>
              </w:rPr>
            </w:pPr>
          </w:p>
          <w:p w14:paraId="04272207">
            <w:pPr>
              <w:spacing w:line="241" w:lineRule="auto"/>
              <w:rPr>
                <w:rFonts w:ascii="Arial"/>
                <w:sz w:val="21"/>
              </w:rPr>
            </w:pPr>
          </w:p>
          <w:p w14:paraId="7BC0BB0C">
            <w:pPr>
              <w:spacing w:line="241" w:lineRule="auto"/>
              <w:rPr>
                <w:rFonts w:ascii="Arial"/>
                <w:sz w:val="21"/>
              </w:rPr>
            </w:pPr>
          </w:p>
          <w:p w14:paraId="656D2A7A">
            <w:pPr>
              <w:spacing w:line="241" w:lineRule="auto"/>
              <w:rPr>
                <w:rFonts w:ascii="Arial"/>
                <w:sz w:val="21"/>
              </w:rPr>
            </w:pPr>
          </w:p>
          <w:p w14:paraId="23584826">
            <w:pPr>
              <w:pStyle w:val="5"/>
              <w:spacing w:before="50" w:line="187" w:lineRule="auto"/>
              <w:ind w:left="307"/>
            </w:pPr>
            <w:r>
              <w:rPr>
                <w:spacing w:val="3"/>
              </w:rPr>
              <w:t>服务</w:t>
            </w:r>
          </w:p>
        </w:tc>
        <w:tc>
          <w:tcPr>
            <w:tcW w:w="480" w:type="dxa"/>
            <w:vAlign w:val="top"/>
          </w:tcPr>
          <w:p w14:paraId="42CCD46C">
            <w:pPr>
              <w:spacing w:line="265" w:lineRule="auto"/>
              <w:rPr>
                <w:rFonts w:ascii="Arial"/>
                <w:sz w:val="21"/>
              </w:rPr>
            </w:pPr>
          </w:p>
          <w:p w14:paraId="0E1AFA57">
            <w:pPr>
              <w:spacing w:line="265" w:lineRule="auto"/>
              <w:rPr>
                <w:rFonts w:ascii="Arial"/>
                <w:sz w:val="21"/>
              </w:rPr>
            </w:pPr>
          </w:p>
          <w:p w14:paraId="69B0CDAA">
            <w:pPr>
              <w:spacing w:line="265" w:lineRule="auto"/>
              <w:rPr>
                <w:rFonts w:ascii="Arial"/>
                <w:sz w:val="21"/>
              </w:rPr>
            </w:pPr>
          </w:p>
          <w:p w14:paraId="2ACF90F5">
            <w:pPr>
              <w:spacing w:line="265" w:lineRule="auto"/>
              <w:rPr>
                <w:rFonts w:ascii="Arial"/>
                <w:sz w:val="21"/>
              </w:rPr>
            </w:pPr>
          </w:p>
          <w:p w14:paraId="1905ABB2">
            <w:pPr>
              <w:pStyle w:val="5"/>
              <w:spacing w:before="50" w:line="207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2E6F0718">
            <w:pPr>
              <w:spacing w:line="246" w:lineRule="auto"/>
              <w:rPr>
                <w:rFonts w:ascii="Arial"/>
                <w:sz w:val="21"/>
              </w:rPr>
            </w:pPr>
          </w:p>
          <w:p w14:paraId="60DC86A8">
            <w:pPr>
              <w:spacing w:line="246" w:lineRule="auto"/>
              <w:rPr>
                <w:rFonts w:ascii="Arial"/>
                <w:sz w:val="21"/>
              </w:rPr>
            </w:pPr>
          </w:p>
          <w:p w14:paraId="4481DF18">
            <w:pPr>
              <w:spacing w:line="247" w:lineRule="auto"/>
              <w:rPr>
                <w:rFonts w:ascii="Arial"/>
                <w:sz w:val="21"/>
              </w:rPr>
            </w:pPr>
          </w:p>
          <w:p w14:paraId="69A6E747">
            <w:pPr>
              <w:spacing w:line="247" w:lineRule="auto"/>
              <w:rPr>
                <w:rFonts w:ascii="Arial"/>
                <w:sz w:val="21"/>
              </w:rPr>
            </w:pPr>
          </w:p>
          <w:p w14:paraId="43B6DA83">
            <w:pPr>
              <w:pStyle w:val="5"/>
              <w:spacing w:before="50" w:line="209" w:lineRule="auto"/>
              <w:ind w:left="34" w:right="151" w:hanging="2"/>
            </w:pPr>
            <w:r>
              <w:rPr>
                <w:spacing w:val="5"/>
              </w:rPr>
              <w:t>宝锐生物的服务模式（流程）是怎么样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4"/>
              </w:rPr>
              <w:t>的？</w:t>
            </w:r>
          </w:p>
        </w:tc>
        <w:tc>
          <w:tcPr>
            <w:tcW w:w="4538" w:type="dxa"/>
            <w:vAlign w:val="top"/>
          </w:tcPr>
          <w:p w14:paraId="748CF6A2">
            <w:pPr>
              <w:spacing w:line="243" w:lineRule="auto"/>
              <w:rPr>
                <w:rFonts w:ascii="Arial"/>
                <w:sz w:val="21"/>
              </w:rPr>
            </w:pPr>
          </w:p>
          <w:p w14:paraId="7E47FB30">
            <w:pPr>
              <w:pStyle w:val="5"/>
              <w:spacing w:before="50" w:line="181" w:lineRule="auto"/>
              <w:ind w:left="31"/>
            </w:pPr>
            <w:r>
              <w:rPr>
                <w:spacing w:val="5"/>
              </w:rPr>
              <w:t>步骤1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：需求匹配。</w:t>
            </w:r>
          </w:p>
          <w:p w14:paraId="3EA6D143">
            <w:pPr>
              <w:pStyle w:val="5"/>
              <w:spacing w:line="178" w:lineRule="auto"/>
              <w:ind w:left="30"/>
            </w:pPr>
            <w:r>
              <w:rPr>
                <w:spacing w:val="5"/>
              </w:rPr>
              <w:t>与客户对接项目开发细节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，组建原料产品配套方案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，并提供</w:t>
            </w:r>
            <w:r>
              <w:rPr>
                <w:spacing w:val="4"/>
              </w:rPr>
              <w:t>2次免费的试用装。</w:t>
            </w:r>
          </w:p>
          <w:p w14:paraId="1FC5F72B">
            <w:pPr>
              <w:pStyle w:val="5"/>
              <w:spacing w:line="202" w:lineRule="auto"/>
              <w:ind w:left="31"/>
            </w:pPr>
            <w:r>
              <w:rPr>
                <w:spacing w:val="2"/>
              </w:rPr>
              <w:t>步骤2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：方案调整。</w:t>
            </w:r>
          </w:p>
          <w:p w14:paraId="0744C077">
            <w:pPr>
              <w:pStyle w:val="5"/>
              <w:spacing w:line="181" w:lineRule="auto"/>
              <w:ind w:left="29"/>
            </w:pPr>
            <w:r>
              <w:rPr>
                <w:spacing w:val="5"/>
              </w:rPr>
              <w:t>如我司的方案可匹配客户的性能要求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，进入交付沟通阶段。</w:t>
            </w:r>
          </w:p>
          <w:p w14:paraId="2E7D81EF">
            <w:pPr>
              <w:pStyle w:val="5"/>
              <w:spacing w:before="3" w:line="172" w:lineRule="auto"/>
              <w:ind w:left="29" w:right="83"/>
            </w:pPr>
            <w:r>
              <w:rPr>
                <w:spacing w:val="5"/>
              </w:rPr>
              <w:t>如我司的方案不匹配客户的性能要求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，进入产品调试优化阶段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。可与客户沟通邮寄客户</w:t>
            </w:r>
            <w:r>
              <w:t xml:space="preserve"> </w:t>
            </w:r>
            <w:r>
              <w:rPr>
                <w:spacing w:val="4"/>
              </w:rPr>
              <w:t>的引探</w:t>
            </w:r>
            <w:r>
              <w:rPr>
                <w:spacing w:val="-8"/>
              </w:rPr>
              <w:t xml:space="preserve"> </w:t>
            </w:r>
            <w:r>
              <w:rPr>
                <w:spacing w:val="4"/>
              </w:rPr>
              <w:t>、模板来我司进行优化测试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，优化出来匹配需求的产品后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，进入交付沟通阶段；</w:t>
            </w:r>
            <w:r>
              <w:t xml:space="preserve"> </w:t>
            </w:r>
            <w:r>
              <w:rPr>
                <w:spacing w:val="5"/>
              </w:rPr>
              <w:t>也可以我司根据开发经验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，针对出现的问题进行若干个配方优化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，发新的试用装给</w:t>
            </w:r>
            <w:r>
              <w:rPr>
                <w:spacing w:val="4"/>
              </w:rPr>
              <w:t>客户</w:t>
            </w:r>
            <w:r>
              <w:t xml:space="preserve"> </w:t>
            </w:r>
            <w:r>
              <w:rPr>
                <w:spacing w:val="3"/>
              </w:rPr>
              <w:t>进行匹配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，匹配后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，进入交付沟通阶段。</w:t>
            </w:r>
          </w:p>
          <w:p w14:paraId="055693B7">
            <w:pPr>
              <w:pStyle w:val="5"/>
              <w:spacing w:line="205" w:lineRule="auto"/>
              <w:ind w:left="31"/>
            </w:pPr>
            <w:r>
              <w:rPr>
                <w:spacing w:val="2"/>
              </w:rPr>
              <w:t>步骤3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：交付沟通。</w:t>
            </w:r>
          </w:p>
          <w:p w14:paraId="6C231650">
            <w:pPr>
              <w:pStyle w:val="5"/>
              <w:spacing w:before="1" w:line="179" w:lineRule="auto"/>
              <w:ind w:left="34" w:right="75" w:hanging="5"/>
            </w:pPr>
            <w:r>
              <w:rPr>
                <w:spacing w:val="6"/>
              </w:rPr>
              <w:t>如客户需要申报</w:t>
            </w:r>
            <w:r>
              <w:t>NMPA</w:t>
            </w:r>
            <w:r>
              <w:rPr>
                <w:spacing w:val="6"/>
              </w:rPr>
              <w:t>注册证</w:t>
            </w:r>
            <w:r>
              <w:rPr>
                <w:spacing w:val="-11"/>
              </w:rPr>
              <w:t xml:space="preserve"> </w:t>
            </w:r>
            <w:r>
              <w:rPr>
                <w:spacing w:val="6"/>
              </w:rPr>
              <w:t>，我司可配合做全套供应商资料</w:t>
            </w:r>
            <w:r>
              <w:rPr>
                <w:spacing w:val="-12"/>
              </w:rPr>
              <w:t xml:space="preserve"> </w:t>
            </w:r>
            <w:r>
              <w:rPr>
                <w:spacing w:val="6"/>
              </w:rPr>
              <w:t>，并可以接受客户</w:t>
            </w:r>
            <w:r>
              <w:rPr>
                <w:spacing w:val="5"/>
              </w:rPr>
              <w:t>的访厂</w:t>
            </w:r>
            <w:r>
              <w:t xml:space="preserve"> </w:t>
            </w:r>
            <w:r>
              <w:rPr>
                <w:spacing w:val="4"/>
              </w:rPr>
              <w:t>审计；常规采购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，一般7个工作日可以发货。</w:t>
            </w:r>
          </w:p>
          <w:p w14:paraId="6360B075">
            <w:pPr>
              <w:pStyle w:val="5"/>
              <w:spacing w:line="192" w:lineRule="auto"/>
              <w:ind w:left="29"/>
            </w:pPr>
            <w:r>
              <w:rPr>
                <w:spacing w:val="6"/>
              </w:rPr>
              <w:t>如客户不需要申报</w:t>
            </w:r>
            <w:r>
              <w:t>NMPA</w:t>
            </w:r>
            <w:r>
              <w:rPr>
                <w:spacing w:val="6"/>
              </w:rPr>
              <w:t>注册证</w:t>
            </w:r>
            <w:r>
              <w:rPr>
                <w:spacing w:val="5"/>
              </w:rPr>
              <w:t xml:space="preserve"> </w:t>
            </w:r>
            <w:r>
              <w:rPr>
                <w:spacing w:val="6"/>
              </w:rPr>
              <w:t>，我司直接进入大批量保障生产交付阶段。</w:t>
            </w:r>
          </w:p>
        </w:tc>
        <w:tc>
          <w:tcPr>
            <w:tcW w:w="1024" w:type="dxa"/>
            <w:vAlign w:val="top"/>
          </w:tcPr>
          <w:p w14:paraId="7C0B1FDB">
            <w:pPr>
              <w:rPr>
                <w:rFonts w:ascii="Arial"/>
                <w:sz w:val="21"/>
              </w:rPr>
            </w:pPr>
          </w:p>
        </w:tc>
      </w:tr>
      <w:tr w14:paraId="5BCA3A03">
        <w:trPr>
          <w:trHeight w:val="695" w:hRule="atLeast"/>
        </w:trPr>
        <w:tc>
          <w:tcPr>
            <w:tcW w:w="464" w:type="dxa"/>
            <w:vAlign w:val="top"/>
          </w:tcPr>
          <w:p w14:paraId="489A8229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7741254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967216E">
            <w:pPr>
              <w:pStyle w:val="5"/>
              <w:spacing w:before="269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30EFC41D">
            <w:pPr>
              <w:pStyle w:val="5"/>
              <w:spacing w:before="216" w:line="194" w:lineRule="auto"/>
              <w:ind w:left="30" w:right="34" w:hanging="3"/>
            </w:pPr>
            <w:r>
              <w:rPr>
                <w:spacing w:val="4"/>
              </w:rPr>
              <w:t>使用你们产品的过程中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，出现技术问题怎</w:t>
            </w:r>
            <w:r>
              <w:t xml:space="preserve"> </w:t>
            </w:r>
            <w:r>
              <w:rPr>
                <w:spacing w:val="2"/>
              </w:rPr>
              <w:t>么处理？</w:t>
            </w:r>
          </w:p>
        </w:tc>
        <w:tc>
          <w:tcPr>
            <w:tcW w:w="4538" w:type="dxa"/>
            <w:vAlign w:val="top"/>
          </w:tcPr>
          <w:p w14:paraId="11784DF9">
            <w:pPr>
              <w:pStyle w:val="5"/>
              <w:spacing w:before="64" w:line="181" w:lineRule="auto"/>
              <w:ind w:left="28" w:right="84" w:hanging="1"/>
            </w:pPr>
            <w:r>
              <w:rPr>
                <w:spacing w:val="5"/>
              </w:rPr>
              <w:t>销售人员负责接收问题信息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，由技术支持人员提供解决方案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，销售人员跟进解决的过程</w:t>
            </w:r>
            <w:r>
              <w:t xml:space="preserve"> </w:t>
            </w:r>
            <w:r>
              <w:rPr>
                <w:spacing w:val="4"/>
              </w:rPr>
              <w:t>和结果。</w:t>
            </w:r>
          </w:p>
          <w:p w14:paraId="59C2DD6A">
            <w:pPr>
              <w:pStyle w:val="5"/>
              <w:spacing w:line="176" w:lineRule="auto"/>
              <w:ind w:left="28"/>
            </w:pPr>
            <w:r>
              <w:rPr>
                <w:spacing w:val="4"/>
              </w:rPr>
              <w:t>解决时效：</w:t>
            </w:r>
          </w:p>
          <w:p w14:paraId="706F625F">
            <w:pPr>
              <w:pStyle w:val="5"/>
              <w:spacing w:line="187" w:lineRule="auto"/>
              <w:ind w:left="29"/>
            </w:pPr>
            <w:r>
              <w:rPr>
                <w:spacing w:val="6"/>
              </w:rPr>
              <w:t>接到问题的一个工作日内答复解决方案</w:t>
            </w:r>
          </w:p>
        </w:tc>
        <w:tc>
          <w:tcPr>
            <w:tcW w:w="1024" w:type="dxa"/>
            <w:vAlign w:val="top"/>
          </w:tcPr>
          <w:p w14:paraId="282714D2">
            <w:pPr>
              <w:rPr>
                <w:rFonts w:ascii="Arial"/>
                <w:sz w:val="21"/>
              </w:rPr>
            </w:pPr>
          </w:p>
        </w:tc>
      </w:tr>
      <w:tr w14:paraId="49A6C19E">
        <w:trPr>
          <w:trHeight w:val="974" w:hRule="atLeast"/>
        </w:trPr>
        <w:tc>
          <w:tcPr>
            <w:tcW w:w="464" w:type="dxa"/>
            <w:vAlign w:val="top"/>
          </w:tcPr>
          <w:p w14:paraId="5468F427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5FBD105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19424B0">
            <w:pPr>
              <w:spacing w:line="356" w:lineRule="auto"/>
              <w:rPr>
                <w:rFonts w:ascii="Arial"/>
                <w:sz w:val="21"/>
              </w:rPr>
            </w:pPr>
          </w:p>
          <w:p w14:paraId="657C884F">
            <w:pPr>
              <w:pStyle w:val="5"/>
              <w:spacing w:before="50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1D7B0F0B">
            <w:pPr>
              <w:spacing w:line="356" w:lineRule="auto"/>
              <w:rPr>
                <w:rFonts w:ascii="Arial"/>
                <w:sz w:val="21"/>
              </w:rPr>
            </w:pPr>
          </w:p>
          <w:p w14:paraId="0D9473A3">
            <w:pPr>
              <w:pStyle w:val="5"/>
              <w:spacing w:before="50" w:line="234" w:lineRule="auto"/>
              <w:ind w:left="28"/>
            </w:pPr>
            <w:r>
              <w:rPr>
                <w:spacing w:val="5"/>
              </w:rPr>
              <w:t>产品质量出现问题怎么处理？</w:t>
            </w:r>
          </w:p>
        </w:tc>
        <w:tc>
          <w:tcPr>
            <w:tcW w:w="4538" w:type="dxa"/>
            <w:vAlign w:val="top"/>
          </w:tcPr>
          <w:p w14:paraId="32DFA6FC">
            <w:pPr>
              <w:pStyle w:val="5"/>
              <w:spacing w:before="128" w:line="168" w:lineRule="auto"/>
              <w:ind w:left="37" w:right="83" w:hanging="7"/>
            </w:pPr>
            <w:r>
              <w:rPr>
                <w:spacing w:val="5"/>
              </w:rPr>
              <w:t>①请客户提供书面的质量问题反馈报告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，以方便公司内部准确定位问题原因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，高效</w:t>
            </w:r>
            <w:r>
              <w:rPr>
                <w:spacing w:val="4"/>
              </w:rPr>
              <w:t>解决</w:t>
            </w:r>
            <w:r>
              <w:t xml:space="preserve"> </w:t>
            </w:r>
            <w:r>
              <w:rPr>
                <w:spacing w:val="1"/>
              </w:rPr>
              <w:t>问题。</w:t>
            </w:r>
          </w:p>
          <w:p w14:paraId="613ABEDF">
            <w:pPr>
              <w:pStyle w:val="5"/>
              <w:spacing w:before="1" w:line="179" w:lineRule="auto"/>
              <w:ind w:left="39" w:right="58" w:hanging="9"/>
            </w:pPr>
            <w:r>
              <w:rPr>
                <w:spacing w:val="6"/>
              </w:rPr>
              <w:t>②我司在接到书面沟通的1个工作日内答复初步的调查结果</w:t>
            </w:r>
            <w:r>
              <w:rPr>
                <w:spacing w:val="-2"/>
              </w:rPr>
              <w:t xml:space="preserve"> </w:t>
            </w:r>
            <w:r>
              <w:rPr>
                <w:spacing w:val="6"/>
              </w:rPr>
              <w:t>。（需要实验确定的反馈7日</w:t>
            </w:r>
            <w:r>
              <w:t xml:space="preserve"> </w:t>
            </w:r>
            <w:r>
              <w:rPr>
                <w:spacing w:val="3"/>
              </w:rPr>
              <w:t>内回复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，如涉及稳定性实验适当延长）</w:t>
            </w:r>
          </w:p>
          <w:p w14:paraId="0C602FA2">
            <w:pPr>
              <w:pStyle w:val="5"/>
              <w:spacing w:line="225" w:lineRule="auto"/>
              <w:ind w:left="30"/>
            </w:pPr>
            <w:r>
              <w:rPr>
                <w:spacing w:val="5"/>
              </w:rPr>
              <w:t>③如涉及退换货</w:t>
            </w:r>
            <w:r>
              <w:t xml:space="preserve"> </w:t>
            </w:r>
            <w:r>
              <w:rPr>
                <w:spacing w:val="5"/>
              </w:rPr>
              <w:t>，通常确认问题原因后的7个工作日内可以发货。</w:t>
            </w:r>
          </w:p>
        </w:tc>
        <w:tc>
          <w:tcPr>
            <w:tcW w:w="1024" w:type="dxa"/>
            <w:vAlign w:val="top"/>
          </w:tcPr>
          <w:p w14:paraId="406C3E35">
            <w:pPr>
              <w:rPr>
                <w:rFonts w:ascii="Arial"/>
                <w:sz w:val="21"/>
              </w:rPr>
            </w:pPr>
          </w:p>
        </w:tc>
      </w:tr>
      <w:tr w14:paraId="476C9015">
        <w:trPr>
          <w:trHeight w:val="555" w:hRule="atLeast"/>
        </w:trPr>
        <w:tc>
          <w:tcPr>
            <w:tcW w:w="464" w:type="dxa"/>
            <w:vAlign w:val="top"/>
          </w:tcPr>
          <w:p w14:paraId="2105B9F9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7D12879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FBFF81C">
            <w:pPr>
              <w:pStyle w:val="5"/>
              <w:spacing w:before="200" w:line="206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4DB0D5EE">
            <w:pPr>
              <w:pStyle w:val="5"/>
              <w:spacing w:before="200" w:line="234" w:lineRule="auto"/>
              <w:ind w:left="27"/>
            </w:pPr>
            <w:r>
              <w:rPr>
                <w:spacing w:val="5"/>
              </w:rPr>
              <w:t>你们售后问题处理的周期是多久？</w:t>
            </w:r>
          </w:p>
        </w:tc>
        <w:tc>
          <w:tcPr>
            <w:tcW w:w="4538" w:type="dxa"/>
            <w:vAlign w:val="top"/>
          </w:tcPr>
          <w:p w14:paraId="1E1999A9">
            <w:pPr>
              <w:pStyle w:val="5"/>
              <w:spacing w:before="126" w:line="202" w:lineRule="auto"/>
              <w:ind w:left="29" w:right="59"/>
            </w:pPr>
            <w:r>
              <w:rPr>
                <w:spacing w:val="6"/>
              </w:rPr>
              <w:t>接到书面售后反馈后的1个工作日内答复解决</w:t>
            </w:r>
            <w:r>
              <w:rPr>
                <w:spacing w:val="5"/>
              </w:rPr>
              <w:t>方案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，如需要实验验证的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，2周内答复验证</w:t>
            </w:r>
            <w:r>
              <w:t xml:space="preserve"> </w:t>
            </w:r>
            <w:r>
              <w:rPr>
                <w:spacing w:val="4"/>
              </w:rPr>
              <w:t>结果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。如涉及补换货的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，确认验证结果后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，7个</w:t>
            </w:r>
            <w:r>
              <w:rPr>
                <w:spacing w:val="3"/>
              </w:rPr>
              <w:t>工作日内发货。</w:t>
            </w:r>
          </w:p>
        </w:tc>
        <w:tc>
          <w:tcPr>
            <w:tcW w:w="1024" w:type="dxa"/>
            <w:vAlign w:val="top"/>
          </w:tcPr>
          <w:p w14:paraId="7FD53830">
            <w:pPr>
              <w:rPr>
                <w:rFonts w:ascii="Arial"/>
                <w:sz w:val="21"/>
              </w:rPr>
            </w:pPr>
          </w:p>
        </w:tc>
      </w:tr>
      <w:tr w14:paraId="46D1CF76">
        <w:trPr>
          <w:trHeight w:val="415" w:hRule="atLeast"/>
        </w:trPr>
        <w:tc>
          <w:tcPr>
            <w:tcW w:w="464" w:type="dxa"/>
            <w:vAlign w:val="top"/>
          </w:tcPr>
          <w:p w14:paraId="57D3F3B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2DDD5C6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4B21F7A">
            <w:pPr>
              <w:pStyle w:val="5"/>
              <w:spacing w:before="129" w:line="205" w:lineRule="exact"/>
              <w:ind w:left="213"/>
            </w:pPr>
            <w:r>
              <w:rPr>
                <w:position w:val="2"/>
              </w:rPr>
              <w:t>5</w:t>
            </w:r>
          </w:p>
        </w:tc>
        <w:tc>
          <w:tcPr>
            <w:tcW w:w="2159" w:type="dxa"/>
            <w:vAlign w:val="top"/>
          </w:tcPr>
          <w:p w14:paraId="0CFF13FD">
            <w:pPr>
              <w:pStyle w:val="5"/>
              <w:spacing w:before="129" w:line="234" w:lineRule="auto"/>
              <w:ind w:left="27"/>
            </w:pPr>
            <w:r>
              <w:rPr>
                <w:spacing w:val="5"/>
              </w:rPr>
              <w:t>你们有哪些售后服务的政策？</w:t>
            </w:r>
          </w:p>
        </w:tc>
        <w:tc>
          <w:tcPr>
            <w:tcW w:w="4538" w:type="dxa"/>
            <w:vAlign w:val="top"/>
          </w:tcPr>
          <w:p w14:paraId="603647AB">
            <w:pPr>
              <w:pStyle w:val="5"/>
              <w:spacing w:before="55" w:line="178" w:lineRule="auto"/>
              <w:ind w:left="37"/>
            </w:pPr>
            <w:r>
              <w:rPr>
                <w:spacing w:val="5"/>
              </w:rPr>
              <w:t>1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、解决问题时效性政策。</w:t>
            </w:r>
          </w:p>
          <w:p w14:paraId="4F0CB042">
            <w:pPr>
              <w:pStyle w:val="5"/>
              <w:spacing w:line="232" w:lineRule="auto"/>
              <w:ind w:left="32"/>
            </w:pPr>
            <w:r>
              <w:rPr>
                <w:spacing w:val="3"/>
              </w:rPr>
              <w:t>2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、质保政策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：产品效期内提供产品的质保服务。</w:t>
            </w:r>
          </w:p>
        </w:tc>
        <w:tc>
          <w:tcPr>
            <w:tcW w:w="1024" w:type="dxa"/>
            <w:vAlign w:val="top"/>
          </w:tcPr>
          <w:p w14:paraId="5F8ACE13">
            <w:pPr>
              <w:rPr>
                <w:rFonts w:ascii="Arial"/>
                <w:sz w:val="21"/>
              </w:rPr>
            </w:pPr>
          </w:p>
        </w:tc>
      </w:tr>
      <w:tr w14:paraId="1D48DA3C">
        <w:trPr>
          <w:trHeight w:val="695" w:hRule="atLeast"/>
        </w:trPr>
        <w:tc>
          <w:tcPr>
            <w:tcW w:w="464" w:type="dxa"/>
            <w:vAlign w:val="top"/>
          </w:tcPr>
          <w:p w14:paraId="21E628E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14E995A9">
            <w:pPr>
              <w:spacing w:line="333" w:lineRule="auto"/>
              <w:rPr>
                <w:rFonts w:ascii="Arial"/>
                <w:sz w:val="21"/>
              </w:rPr>
            </w:pPr>
          </w:p>
          <w:p w14:paraId="2D4E650D">
            <w:pPr>
              <w:spacing w:line="333" w:lineRule="auto"/>
              <w:rPr>
                <w:rFonts w:ascii="Arial"/>
                <w:sz w:val="21"/>
              </w:rPr>
            </w:pPr>
          </w:p>
          <w:p w14:paraId="33A8C2D2">
            <w:pPr>
              <w:pStyle w:val="5"/>
              <w:spacing w:before="50" w:line="189" w:lineRule="auto"/>
              <w:ind w:left="307"/>
            </w:pPr>
            <w:r>
              <w:rPr>
                <w:spacing w:val="3"/>
              </w:rPr>
              <w:t>产能</w:t>
            </w:r>
          </w:p>
        </w:tc>
        <w:tc>
          <w:tcPr>
            <w:tcW w:w="480" w:type="dxa"/>
            <w:vAlign w:val="top"/>
          </w:tcPr>
          <w:p w14:paraId="47CB8F05">
            <w:pPr>
              <w:pStyle w:val="5"/>
              <w:spacing w:before="269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7987D6E7">
            <w:pPr>
              <w:pStyle w:val="5"/>
              <w:spacing w:before="260" w:line="232" w:lineRule="auto"/>
              <w:ind w:left="28"/>
              <w:rPr>
                <w:sz w:val="12"/>
                <w:szCs w:val="12"/>
              </w:rPr>
            </w:pPr>
            <w:r>
              <w:rPr>
                <w:spacing w:val="4"/>
                <w:sz w:val="12"/>
                <w:szCs w:val="12"/>
              </w:rPr>
              <w:t>这个产品一个批次最多可以做多少？</w:t>
            </w:r>
          </w:p>
        </w:tc>
        <w:tc>
          <w:tcPr>
            <w:tcW w:w="4538" w:type="dxa"/>
            <w:vAlign w:val="top"/>
          </w:tcPr>
          <w:p w14:paraId="56609E4C">
            <w:pPr>
              <w:pStyle w:val="5"/>
              <w:spacing w:before="45" w:line="192" w:lineRule="auto"/>
              <w:ind w:left="29" w:right="83" w:firstLine="1"/>
              <w:jc w:val="both"/>
            </w:pPr>
            <w:r>
              <w:rPr>
                <w:spacing w:val="5"/>
              </w:rPr>
              <w:t>我们所有产线的产能基本等同（除提取试剂）</w:t>
            </w:r>
            <w:r>
              <w:rPr>
                <w:spacing w:val="-8"/>
              </w:rPr>
              <w:t xml:space="preserve"> </w:t>
            </w:r>
            <w:r>
              <w:rPr>
                <w:spacing w:val="5"/>
              </w:rPr>
              <w:t>。每批产能大于千万人份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，每</w:t>
            </w:r>
            <w:r>
              <w:rPr>
                <w:spacing w:val="4"/>
              </w:rPr>
              <w:t>月最高产能</w:t>
            </w:r>
            <w:r>
              <w:t xml:space="preserve"> </w:t>
            </w:r>
            <w:r>
              <w:rPr>
                <w:spacing w:val="5"/>
              </w:rPr>
              <w:t>不低于1亿人份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，这个产能在新冠期间得到了检验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。产能可根据市场需求进行调整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。比</w:t>
            </w:r>
            <w:r>
              <w:t xml:space="preserve">  </w:t>
            </w:r>
            <w:r>
              <w:rPr>
                <w:spacing w:val="5"/>
              </w:rPr>
              <w:t>如最近市场需求小了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，我们每批出货的量也不会做到那么大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，而是根据试剂需求来安排</w:t>
            </w:r>
          </w:p>
          <w:p w14:paraId="241EA786">
            <w:pPr>
              <w:pStyle w:val="5"/>
              <w:spacing w:before="61" w:line="85" w:lineRule="exact"/>
              <w:ind w:left="46"/>
            </w:pPr>
            <w:r>
              <w:rPr>
                <w:position w:val="2"/>
              </w:rPr>
              <w:t>。</w:t>
            </w:r>
          </w:p>
        </w:tc>
        <w:tc>
          <w:tcPr>
            <w:tcW w:w="1024" w:type="dxa"/>
            <w:vAlign w:val="top"/>
          </w:tcPr>
          <w:p w14:paraId="7EE44C94">
            <w:pPr>
              <w:rPr>
                <w:rFonts w:ascii="Arial"/>
                <w:sz w:val="21"/>
              </w:rPr>
            </w:pPr>
          </w:p>
        </w:tc>
      </w:tr>
      <w:tr w14:paraId="74D80ED7">
        <w:trPr>
          <w:trHeight w:val="455" w:hRule="atLeast"/>
        </w:trPr>
        <w:tc>
          <w:tcPr>
            <w:tcW w:w="464" w:type="dxa"/>
            <w:vAlign w:val="top"/>
          </w:tcPr>
          <w:p w14:paraId="69ED1AD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4965730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356DE8E">
            <w:pPr>
              <w:pStyle w:val="5"/>
              <w:spacing w:before="149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3B314953">
            <w:pPr>
              <w:pStyle w:val="5"/>
              <w:spacing w:before="83" w:line="191" w:lineRule="auto"/>
              <w:ind w:left="27" w:right="100" w:hanging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</w:t>
            </w:r>
            <w:r>
              <w:rPr>
                <w:spacing w:val="3"/>
                <w:sz w:val="12"/>
                <w:szCs w:val="12"/>
              </w:rPr>
              <w:t>产品你们的日产能</w:t>
            </w:r>
            <w:r>
              <w:rPr>
                <w:spacing w:val="-11"/>
                <w:sz w:val="12"/>
                <w:szCs w:val="12"/>
              </w:rPr>
              <w:t xml:space="preserve"> </w:t>
            </w:r>
            <w:r>
              <w:rPr>
                <w:spacing w:val="3"/>
                <w:sz w:val="12"/>
                <w:szCs w:val="12"/>
              </w:rPr>
              <w:t>、月产能是怎么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pacing w:val="1"/>
                <w:sz w:val="12"/>
                <w:szCs w:val="12"/>
              </w:rPr>
              <w:t>样的？</w:t>
            </w:r>
          </w:p>
        </w:tc>
        <w:tc>
          <w:tcPr>
            <w:tcW w:w="4538" w:type="dxa"/>
            <w:vAlign w:val="top"/>
          </w:tcPr>
          <w:p w14:paraId="017C3170">
            <w:pPr>
              <w:pStyle w:val="5"/>
              <w:spacing w:before="76" w:line="202" w:lineRule="auto"/>
              <w:ind w:left="28" w:right="130" w:firstLine="2"/>
            </w:pPr>
            <w:r>
              <w:rPr>
                <w:spacing w:val="4"/>
              </w:rPr>
              <w:t>我们的单批生产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、检验周期标准约为7个工作日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，由于生产需要周期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，因此一般不按日</w:t>
            </w:r>
            <w:r>
              <w:t xml:space="preserve"> </w:t>
            </w:r>
            <w:r>
              <w:rPr>
                <w:spacing w:val="5"/>
              </w:rPr>
              <w:t>核算产能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。月产能不低于1亿人份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，会根据市场反馈及时调</w:t>
            </w:r>
            <w:r>
              <w:rPr>
                <w:spacing w:val="4"/>
              </w:rPr>
              <w:t>整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，调低或者调高。</w:t>
            </w:r>
          </w:p>
        </w:tc>
        <w:tc>
          <w:tcPr>
            <w:tcW w:w="1024" w:type="dxa"/>
            <w:vAlign w:val="top"/>
          </w:tcPr>
          <w:p w14:paraId="4F6AF8F8">
            <w:pPr>
              <w:rPr>
                <w:rFonts w:ascii="Arial"/>
                <w:sz w:val="21"/>
              </w:rPr>
            </w:pPr>
          </w:p>
        </w:tc>
      </w:tr>
      <w:tr w14:paraId="49E0114C">
        <w:trPr>
          <w:trHeight w:val="395" w:hRule="atLeast"/>
        </w:trPr>
        <w:tc>
          <w:tcPr>
            <w:tcW w:w="464" w:type="dxa"/>
            <w:vAlign w:val="top"/>
          </w:tcPr>
          <w:p w14:paraId="35432F8D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3324681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BA0DFCD">
            <w:pPr>
              <w:pStyle w:val="5"/>
              <w:spacing w:before="119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291BD7D1">
            <w:pPr>
              <w:pStyle w:val="5"/>
              <w:spacing w:before="64" w:line="192" w:lineRule="auto"/>
              <w:ind w:left="28" w:right="59"/>
            </w:pPr>
            <w:r>
              <w:rPr>
                <w:spacing w:val="3"/>
              </w:rPr>
              <w:t>一个月出货量有多少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，交期会不会延期，</w:t>
            </w:r>
            <w:r>
              <w:t xml:space="preserve"> </w:t>
            </w:r>
            <w:r>
              <w:rPr>
                <w:spacing w:val="5"/>
              </w:rPr>
              <w:t>货急能不能快速安排呀？</w:t>
            </w:r>
          </w:p>
        </w:tc>
        <w:tc>
          <w:tcPr>
            <w:tcW w:w="4538" w:type="dxa"/>
            <w:vAlign w:val="top"/>
          </w:tcPr>
          <w:p w14:paraId="0927EEA1">
            <w:pPr>
              <w:pStyle w:val="5"/>
              <w:spacing w:before="64" w:line="192" w:lineRule="auto"/>
              <w:ind w:left="30" w:right="109"/>
            </w:pPr>
            <w:r>
              <w:rPr>
                <w:spacing w:val="4"/>
              </w:rPr>
              <w:t>我们在新冠期间完成过一个月数亿人份的出货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，交期一般不会延迟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。如遇到特殊情况，</w:t>
            </w:r>
            <w:r>
              <w:t xml:space="preserve"> </w:t>
            </w:r>
            <w:r>
              <w:rPr>
                <w:spacing w:val="5"/>
              </w:rPr>
              <w:t>会在交期到达前提前沟通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。争取分批交付或加急完成。</w:t>
            </w:r>
          </w:p>
        </w:tc>
        <w:tc>
          <w:tcPr>
            <w:tcW w:w="1024" w:type="dxa"/>
            <w:vAlign w:val="top"/>
          </w:tcPr>
          <w:p w14:paraId="4F668C5B">
            <w:pPr>
              <w:rPr>
                <w:rFonts w:ascii="Arial"/>
                <w:sz w:val="21"/>
              </w:rPr>
            </w:pPr>
          </w:p>
        </w:tc>
      </w:tr>
      <w:tr w14:paraId="7741E756">
        <w:trPr>
          <w:trHeight w:val="1074" w:hRule="atLeast"/>
        </w:trPr>
        <w:tc>
          <w:tcPr>
            <w:tcW w:w="464" w:type="dxa"/>
            <w:vAlign w:val="top"/>
          </w:tcPr>
          <w:p w14:paraId="1AFA7E2E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15EA5A17">
            <w:pPr>
              <w:spacing w:line="276" w:lineRule="auto"/>
              <w:rPr>
                <w:rFonts w:ascii="Arial"/>
                <w:sz w:val="21"/>
              </w:rPr>
            </w:pPr>
          </w:p>
          <w:p w14:paraId="55BB0801">
            <w:pPr>
              <w:spacing w:line="276" w:lineRule="auto"/>
              <w:rPr>
                <w:rFonts w:ascii="Arial"/>
                <w:sz w:val="21"/>
              </w:rPr>
            </w:pPr>
          </w:p>
          <w:p w14:paraId="28910F91">
            <w:pPr>
              <w:spacing w:line="276" w:lineRule="auto"/>
              <w:rPr>
                <w:rFonts w:ascii="Arial"/>
                <w:sz w:val="21"/>
              </w:rPr>
            </w:pPr>
          </w:p>
          <w:p w14:paraId="78578ECE">
            <w:pPr>
              <w:spacing w:line="276" w:lineRule="auto"/>
              <w:rPr>
                <w:rFonts w:ascii="Arial"/>
                <w:sz w:val="21"/>
              </w:rPr>
            </w:pPr>
          </w:p>
          <w:p w14:paraId="0485747C">
            <w:pPr>
              <w:spacing w:line="276" w:lineRule="auto"/>
              <w:rPr>
                <w:rFonts w:ascii="Arial"/>
                <w:sz w:val="21"/>
              </w:rPr>
            </w:pPr>
          </w:p>
          <w:p w14:paraId="74C5B35A">
            <w:pPr>
              <w:pStyle w:val="5"/>
              <w:spacing w:before="50" w:line="188" w:lineRule="auto"/>
              <w:ind w:left="191"/>
            </w:pPr>
            <w:r>
              <w:rPr>
                <w:spacing w:val="5"/>
              </w:rPr>
              <w:t>销售政策</w:t>
            </w:r>
          </w:p>
        </w:tc>
        <w:tc>
          <w:tcPr>
            <w:tcW w:w="480" w:type="dxa"/>
            <w:vAlign w:val="top"/>
          </w:tcPr>
          <w:p w14:paraId="0DC8E781">
            <w:pPr>
              <w:spacing w:line="406" w:lineRule="auto"/>
              <w:rPr>
                <w:rFonts w:ascii="Arial"/>
                <w:sz w:val="21"/>
              </w:rPr>
            </w:pPr>
          </w:p>
          <w:p w14:paraId="0187D366">
            <w:pPr>
              <w:pStyle w:val="5"/>
              <w:spacing w:before="50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10D32321">
            <w:pPr>
              <w:spacing w:line="405" w:lineRule="auto"/>
              <w:rPr>
                <w:rFonts w:ascii="Arial"/>
                <w:sz w:val="21"/>
              </w:rPr>
            </w:pPr>
          </w:p>
          <w:p w14:paraId="7A73B7B0">
            <w:pPr>
              <w:pStyle w:val="5"/>
              <w:spacing w:before="50" w:line="234" w:lineRule="auto"/>
              <w:ind w:left="31"/>
            </w:pPr>
            <w:r>
              <w:rPr>
                <w:spacing w:val="5"/>
              </w:rPr>
              <w:t>2023年宝锐生物的样品政策有哪些？</w:t>
            </w:r>
          </w:p>
        </w:tc>
        <w:tc>
          <w:tcPr>
            <w:tcW w:w="4538" w:type="dxa"/>
            <w:vAlign w:val="top"/>
          </w:tcPr>
          <w:p w14:paraId="6D392C70">
            <w:pPr>
              <w:pStyle w:val="5"/>
              <w:spacing w:before="161" w:line="178" w:lineRule="auto"/>
              <w:ind w:left="37"/>
            </w:pPr>
            <w:r>
              <w:rPr>
                <w:spacing w:val="4"/>
              </w:rPr>
              <w:t>1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、预混液类样品：</w:t>
            </w:r>
          </w:p>
          <w:p w14:paraId="20A3C022">
            <w:pPr>
              <w:pStyle w:val="5"/>
              <w:spacing w:line="178" w:lineRule="auto"/>
              <w:ind w:left="32"/>
            </w:pPr>
            <w:r>
              <w:rPr>
                <w:spacing w:val="5"/>
              </w:rPr>
              <w:t>500T(50μL体系)的送样量上限（从2022年的上限200T提高至</w:t>
            </w:r>
            <w:r>
              <w:rPr>
                <w:spacing w:val="4"/>
              </w:rPr>
              <w:t>500T)</w:t>
            </w:r>
          </w:p>
          <w:p w14:paraId="51CC6CAB">
            <w:pPr>
              <w:pStyle w:val="5"/>
              <w:spacing w:line="181" w:lineRule="auto"/>
              <w:ind w:left="32"/>
            </w:pPr>
            <w:r>
              <w:rPr>
                <w:spacing w:val="3"/>
              </w:rPr>
              <w:t>2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、单酶及功能类蛋白样品：</w:t>
            </w:r>
          </w:p>
          <w:p w14:paraId="58284ECB">
            <w:pPr>
              <w:pStyle w:val="5"/>
              <w:spacing w:line="178" w:lineRule="auto"/>
              <w:ind w:left="31"/>
            </w:pPr>
            <w:r>
              <w:rPr>
                <w:spacing w:val="7"/>
              </w:rPr>
              <w:t>0.3</w:t>
            </w:r>
            <w:r>
              <w:t>ml</w:t>
            </w:r>
            <w:r>
              <w:rPr>
                <w:spacing w:val="7"/>
              </w:rPr>
              <w:t>的送样量上限(从2022年的上线0.1</w:t>
            </w:r>
            <w:r>
              <w:t>ml</w:t>
            </w:r>
            <w:r>
              <w:rPr>
                <w:spacing w:val="7"/>
              </w:rPr>
              <w:t>提高至</w:t>
            </w:r>
            <w:r>
              <w:rPr>
                <w:spacing w:val="6"/>
              </w:rPr>
              <w:t>0.3</w:t>
            </w:r>
            <w:r>
              <w:t>ml</w:t>
            </w:r>
            <w:r>
              <w:rPr>
                <w:spacing w:val="6"/>
              </w:rPr>
              <w:t>)</w:t>
            </w:r>
          </w:p>
          <w:p w14:paraId="6E94B0C2">
            <w:pPr>
              <w:pStyle w:val="5"/>
              <w:spacing w:line="232" w:lineRule="auto"/>
              <w:ind w:left="31"/>
            </w:pPr>
            <w:r>
              <w:rPr>
                <w:spacing w:val="5"/>
              </w:rPr>
              <w:t>3）同一客户同一项目上可免费申请2次。</w:t>
            </w:r>
          </w:p>
        </w:tc>
        <w:tc>
          <w:tcPr>
            <w:tcW w:w="1024" w:type="dxa"/>
            <w:vAlign w:val="top"/>
          </w:tcPr>
          <w:p w14:paraId="69F6B2E1">
            <w:pPr>
              <w:rPr>
                <w:rFonts w:ascii="Arial"/>
                <w:sz w:val="21"/>
              </w:rPr>
            </w:pPr>
          </w:p>
        </w:tc>
      </w:tr>
      <w:tr w14:paraId="6CBD57A5">
        <w:trPr>
          <w:trHeight w:val="595" w:hRule="atLeast"/>
        </w:trPr>
        <w:tc>
          <w:tcPr>
            <w:tcW w:w="464" w:type="dxa"/>
            <w:vAlign w:val="top"/>
          </w:tcPr>
          <w:p w14:paraId="0423FDC7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532B5EB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6DE593F">
            <w:pPr>
              <w:pStyle w:val="5"/>
              <w:spacing w:before="219" w:line="207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4CD587E6">
            <w:pPr>
              <w:pStyle w:val="5"/>
              <w:spacing w:before="219" w:line="234" w:lineRule="auto"/>
              <w:ind w:left="32"/>
            </w:pPr>
            <w:r>
              <w:rPr>
                <w:spacing w:val="5"/>
              </w:rPr>
              <w:t>宝锐生物在各渠道的新产品政策有哪些？</w:t>
            </w:r>
          </w:p>
        </w:tc>
        <w:tc>
          <w:tcPr>
            <w:tcW w:w="4538" w:type="dxa"/>
            <w:vAlign w:val="top"/>
          </w:tcPr>
          <w:p w14:paraId="4488F817">
            <w:pPr>
              <w:pStyle w:val="5"/>
              <w:spacing w:before="70" w:line="179" w:lineRule="auto"/>
              <w:ind w:left="37"/>
            </w:pPr>
            <w:r>
              <w:rPr>
                <w:spacing w:val="5"/>
              </w:rPr>
              <w:t>1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、公司</w:t>
            </w:r>
            <w:r>
              <w:t>TOP</w:t>
            </w:r>
            <w:r>
              <w:rPr>
                <w:spacing w:val="5"/>
              </w:rPr>
              <w:t>20客户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、大客户及区域重点客户优先参与新产品内测；</w:t>
            </w:r>
          </w:p>
          <w:p w14:paraId="15A5C4F4">
            <w:pPr>
              <w:pStyle w:val="5"/>
              <w:spacing w:line="197" w:lineRule="auto"/>
              <w:ind w:left="30" w:right="129" w:firstLine="2"/>
            </w:pPr>
            <w:r>
              <w:rPr>
                <w:spacing w:val="3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、内测后经过技术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、市场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、销售部门共同评定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，发布产品推广文案及公测计划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，覆盖</w:t>
            </w:r>
            <w:r>
              <w:t xml:space="preserve"> </w:t>
            </w:r>
            <w:r>
              <w:rPr>
                <w:spacing w:val="5"/>
              </w:rPr>
              <w:t>最大规模的潜在客户。</w:t>
            </w:r>
          </w:p>
        </w:tc>
        <w:tc>
          <w:tcPr>
            <w:tcW w:w="1024" w:type="dxa"/>
            <w:vAlign w:val="top"/>
          </w:tcPr>
          <w:p w14:paraId="32E5C3F1">
            <w:pPr>
              <w:rPr>
                <w:rFonts w:ascii="Arial"/>
                <w:sz w:val="21"/>
              </w:rPr>
            </w:pPr>
          </w:p>
        </w:tc>
      </w:tr>
      <w:tr w14:paraId="78446343">
        <w:trPr>
          <w:trHeight w:val="775" w:hRule="atLeast"/>
        </w:trPr>
        <w:tc>
          <w:tcPr>
            <w:tcW w:w="464" w:type="dxa"/>
            <w:vAlign w:val="top"/>
          </w:tcPr>
          <w:p w14:paraId="367D862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3C6EDEA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98E8460">
            <w:pPr>
              <w:spacing w:line="259" w:lineRule="auto"/>
              <w:rPr>
                <w:rFonts w:ascii="Arial"/>
                <w:sz w:val="21"/>
              </w:rPr>
            </w:pPr>
          </w:p>
          <w:p w14:paraId="543F96FC">
            <w:pPr>
              <w:pStyle w:val="5"/>
              <w:spacing w:before="50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700F8F19">
            <w:pPr>
              <w:spacing w:line="258" w:lineRule="auto"/>
              <w:rPr>
                <w:rFonts w:ascii="Arial"/>
                <w:sz w:val="21"/>
              </w:rPr>
            </w:pPr>
          </w:p>
          <w:p w14:paraId="0421D1B1">
            <w:pPr>
              <w:pStyle w:val="5"/>
              <w:spacing w:before="50" w:line="234" w:lineRule="auto"/>
              <w:ind w:left="32"/>
            </w:pPr>
            <w:r>
              <w:rPr>
                <w:spacing w:val="5"/>
              </w:rPr>
              <w:t>宝锐生物近期有哪些促销政策？</w:t>
            </w:r>
          </w:p>
        </w:tc>
        <w:tc>
          <w:tcPr>
            <w:tcW w:w="4538" w:type="dxa"/>
            <w:vAlign w:val="top"/>
          </w:tcPr>
          <w:p w14:paraId="303A72B1">
            <w:pPr>
              <w:pStyle w:val="5"/>
              <w:spacing w:before="106" w:line="179" w:lineRule="auto"/>
              <w:ind w:left="28" w:right="83" w:firstLine="11"/>
              <w:jc w:val="both"/>
            </w:pPr>
            <w:r>
              <w:rPr>
                <w:spacing w:val="5"/>
              </w:rPr>
              <w:t>由于我们客户的测试验证周期一般比较长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，而且我们有免费样品提</w:t>
            </w:r>
            <w:r>
              <w:rPr>
                <w:spacing w:val="4"/>
              </w:rPr>
              <w:t>供测试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，为了使客户</w:t>
            </w:r>
            <w:r>
              <w:t xml:space="preserve"> </w:t>
            </w:r>
            <w:r>
              <w:rPr>
                <w:spacing w:val="5"/>
              </w:rPr>
              <w:t>都能够获得更大的价格优惠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，我们没有设定定期促销活动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，而是按照我们价格体系直接</w:t>
            </w:r>
            <w:r>
              <w:t xml:space="preserve"> </w:t>
            </w:r>
            <w:r>
              <w:rPr>
                <w:spacing w:val="5"/>
              </w:rPr>
              <w:t>给到客户工业级的价格。</w:t>
            </w:r>
          </w:p>
          <w:p w14:paraId="69920E14">
            <w:pPr>
              <w:pStyle w:val="5"/>
              <w:spacing w:line="192" w:lineRule="auto"/>
              <w:ind w:left="29"/>
            </w:pPr>
            <w:r>
              <w:rPr>
                <w:spacing w:val="5"/>
              </w:rPr>
              <w:t>如果是公司合作的大客户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，新品也可享受更大幅度的折扣。</w:t>
            </w:r>
          </w:p>
        </w:tc>
        <w:tc>
          <w:tcPr>
            <w:tcW w:w="1024" w:type="dxa"/>
            <w:vAlign w:val="top"/>
          </w:tcPr>
          <w:p w14:paraId="0698D5A4">
            <w:pPr>
              <w:rPr>
                <w:rFonts w:ascii="Arial"/>
                <w:sz w:val="21"/>
              </w:rPr>
            </w:pPr>
          </w:p>
        </w:tc>
      </w:tr>
      <w:tr w14:paraId="268CB06C">
        <w:trPr>
          <w:trHeight w:val="535" w:hRule="atLeast"/>
        </w:trPr>
        <w:tc>
          <w:tcPr>
            <w:tcW w:w="464" w:type="dxa"/>
            <w:vAlign w:val="top"/>
          </w:tcPr>
          <w:p w14:paraId="44C22E3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77DDA76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E364E1C">
            <w:pPr>
              <w:pStyle w:val="5"/>
              <w:spacing w:before="190" w:line="207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69A7D05F">
            <w:pPr>
              <w:pStyle w:val="5"/>
              <w:spacing w:before="136" w:line="194" w:lineRule="auto"/>
              <w:ind w:left="27" w:right="34" w:firstLine="4"/>
            </w:pPr>
            <w:r>
              <w:rPr>
                <w:spacing w:val="5"/>
              </w:rPr>
              <w:t>宝锐生物在客户不同发展阶段所试行的支</w:t>
            </w:r>
            <w:r>
              <w:rPr>
                <w:spacing w:val="15"/>
                <w:w w:val="102"/>
              </w:rPr>
              <w:t xml:space="preserve"> </w:t>
            </w:r>
            <w:r>
              <w:rPr>
                <w:spacing w:val="4"/>
              </w:rPr>
              <w:t>持政策有哪些？</w:t>
            </w:r>
          </w:p>
        </w:tc>
        <w:tc>
          <w:tcPr>
            <w:tcW w:w="4538" w:type="dxa"/>
            <w:vAlign w:val="top"/>
          </w:tcPr>
          <w:p w14:paraId="4333D5CF">
            <w:pPr>
              <w:pStyle w:val="5"/>
              <w:spacing w:before="39" w:line="181" w:lineRule="auto"/>
              <w:ind w:left="37"/>
            </w:pPr>
            <w:r>
              <w:rPr>
                <w:spacing w:val="5"/>
              </w:rPr>
              <w:t>1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、目前公司执行按量报价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，不根据客户发展阶段来报</w:t>
            </w:r>
            <w:r>
              <w:rPr>
                <w:spacing w:val="4"/>
              </w:rPr>
              <w:t>价。</w:t>
            </w:r>
          </w:p>
          <w:p w14:paraId="14BF80E2">
            <w:pPr>
              <w:pStyle w:val="5"/>
              <w:spacing w:line="178" w:lineRule="auto"/>
              <w:ind w:left="32"/>
            </w:pPr>
            <w:r>
              <w:rPr>
                <w:spacing w:val="3"/>
              </w:rPr>
              <w:t>2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、量大价优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，大客户会有更大价格优惠。</w:t>
            </w:r>
          </w:p>
          <w:p w14:paraId="35465C03">
            <w:pPr>
              <w:pStyle w:val="5"/>
              <w:spacing w:line="222" w:lineRule="auto"/>
              <w:ind w:left="31"/>
            </w:pPr>
            <w:r>
              <w:rPr>
                <w:spacing w:val="3"/>
              </w:rP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、呼吸道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、非瘟类客户价格方案需特殊申请。</w:t>
            </w:r>
          </w:p>
        </w:tc>
        <w:tc>
          <w:tcPr>
            <w:tcW w:w="1024" w:type="dxa"/>
            <w:vAlign w:val="top"/>
          </w:tcPr>
          <w:p w14:paraId="2F62A07C">
            <w:pPr>
              <w:rPr>
                <w:rFonts w:ascii="Arial"/>
                <w:sz w:val="21"/>
              </w:rPr>
            </w:pPr>
          </w:p>
        </w:tc>
      </w:tr>
      <w:tr w14:paraId="7CF86085">
        <w:trPr>
          <w:trHeight w:val="595" w:hRule="atLeast"/>
        </w:trPr>
        <w:tc>
          <w:tcPr>
            <w:tcW w:w="464" w:type="dxa"/>
            <w:vAlign w:val="top"/>
          </w:tcPr>
          <w:p w14:paraId="0C3D337E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2CBC0F74">
            <w:pPr>
              <w:spacing w:line="378" w:lineRule="auto"/>
              <w:rPr>
                <w:rFonts w:ascii="Arial"/>
                <w:sz w:val="21"/>
              </w:rPr>
            </w:pPr>
          </w:p>
          <w:p w14:paraId="075F3BDD">
            <w:pPr>
              <w:pStyle w:val="5"/>
              <w:spacing w:before="50" w:line="188" w:lineRule="auto"/>
              <w:ind w:left="195"/>
            </w:pPr>
            <w:r>
              <w:rPr>
                <w:spacing w:val="4"/>
              </w:rPr>
              <w:t>商务条款</w:t>
            </w:r>
          </w:p>
        </w:tc>
        <w:tc>
          <w:tcPr>
            <w:tcW w:w="480" w:type="dxa"/>
            <w:vAlign w:val="top"/>
          </w:tcPr>
          <w:p w14:paraId="3975233D">
            <w:pPr>
              <w:pStyle w:val="5"/>
              <w:spacing w:before="219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0E17153A">
            <w:pPr>
              <w:pStyle w:val="5"/>
              <w:spacing w:before="145" w:line="206" w:lineRule="auto"/>
              <w:ind w:left="28" w:right="34" w:hanging="1"/>
            </w:pPr>
            <w:r>
              <w:rPr>
                <w:spacing w:val="6"/>
              </w:rPr>
              <w:t>你们的付款方式是怎么样的？账期能给多</w:t>
            </w:r>
            <w:r>
              <w:rPr>
                <w:spacing w:val="2"/>
              </w:rPr>
              <w:t xml:space="preserve"> </w:t>
            </w:r>
            <w:r>
              <w:t>久？</w:t>
            </w:r>
          </w:p>
        </w:tc>
        <w:tc>
          <w:tcPr>
            <w:tcW w:w="4538" w:type="dxa"/>
            <w:vAlign w:val="top"/>
          </w:tcPr>
          <w:p w14:paraId="75D60B11">
            <w:pPr>
              <w:pStyle w:val="5"/>
              <w:spacing w:before="71" w:line="178" w:lineRule="auto"/>
              <w:ind w:left="37"/>
            </w:pPr>
            <w:r>
              <w:rPr>
                <w:spacing w:val="5"/>
              </w:rPr>
              <w:t>1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、经销商要求预付货款</w:t>
            </w:r>
          </w:p>
          <w:p w14:paraId="5E551253">
            <w:pPr>
              <w:pStyle w:val="5"/>
              <w:spacing w:line="207" w:lineRule="auto"/>
              <w:ind w:left="32" w:right="83"/>
            </w:pPr>
            <w:r>
              <w:rPr>
                <w:spacing w:val="5"/>
              </w:rPr>
              <w:t>2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、企业客户要求到货后7个工作日付款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。采购金</w:t>
            </w:r>
            <w:r>
              <w:rPr>
                <w:spacing w:val="4"/>
              </w:rPr>
              <w:t>额大的战略大客户如向公司申请账期，</w:t>
            </w:r>
            <w:r>
              <w:t xml:space="preserve"> </w:t>
            </w:r>
            <w:r>
              <w:rPr>
                <w:spacing w:val="5"/>
              </w:rPr>
              <w:t>能够给予的账期最长不超过2个月。</w:t>
            </w:r>
          </w:p>
        </w:tc>
        <w:tc>
          <w:tcPr>
            <w:tcW w:w="1024" w:type="dxa"/>
            <w:vAlign w:val="top"/>
          </w:tcPr>
          <w:p w14:paraId="73AC0D67">
            <w:pPr>
              <w:rPr>
                <w:rFonts w:ascii="Arial"/>
                <w:sz w:val="21"/>
              </w:rPr>
            </w:pPr>
          </w:p>
        </w:tc>
      </w:tr>
      <w:tr w14:paraId="56A6BE4D">
        <w:trPr>
          <w:trHeight w:val="379" w:hRule="atLeast"/>
        </w:trPr>
        <w:tc>
          <w:tcPr>
            <w:tcW w:w="464" w:type="dxa"/>
            <w:vAlign w:val="top"/>
          </w:tcPr>
          <w:p w14:paraId="5AAA0443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62C225A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1B661D0">
            <w:pPr>
              <w:pStyle w:val="5"/>
              <w:spacing w:before="109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6BD70F59">
            <w:pPr>
              <w:pStyle w:val="5"/>
              <w:spacing w:before="109" w:line="226" w:lineRule="auto"/>
              <w:ind w:left="30"/>
            </w:pPr>
            <w:r>
              <w:rPr>
                <w:spacing w:val="3"/>
              </w:rPr>
              <w:t>商务条件怎么样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，有什么支持？</w:t>
            </w:r>
          </w:p>
        </w:tc>
        <w:tc>
          <w:tcPr>
            <w:tcW w:w="4538" w:type="dxa"/>
            <w:vAlign w:val="top"/>
          </w:tcPr>
          <w:p w14:paraId="634AABAF">
            <w:pPr>
              <w:pStyle w:val="5"/>
              <w:spacing w:before="55" w:line="188" w:lineRule="auto"/>
              <w:ind w:left="29" w:right="83" w:firstLine="2"/>
            </w:pPr>
            <w:r>
              <w:rPr>
                <w:spacing w:val="4"/>
              </w:rPr>
              <w:t>商务条款分两类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，①账期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，见上一问题；②返货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、折扣等政</w:t>
            </w:r>
            <w:r>
              <w:rPr>
                <w:spacing w:val="3"/>
              </w:rPr>
              <w:t>策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，与区域和部门复杂的人</w:t>
            </w:r>
            <w:r>
              <w:t xml:space="preserve"> </w:t>
            </w:r>
            <w:r>
              <w:rPr>
                <w:spacing w:val="5"/>
              </w:rPr>
              <w:t>进行商务方案沟通时确认。</w:t>
            </w:r>
          </w:p>
        </w:tc>
        <w:tc>
          <w:tcPr>
            <w:tcW w:w="1024" w:type="dxa"/>
            <w:vAlign w:val="top"/>
          </w:tcPr>
          <w:p w14:paraId="75D1EB15">
            <w:pPr>
              <w:rPr>
                <w:rFonts w:ascii="Arial"/>
                <w:sz w:val="21"/>
              </w:rPr>
            </w:pPr>
          </w:p>
        </w:tc>
      </w:tr>
    </w:tbl>
    <w:p w14:paraId="08389860">
      <w:pPr>
        <w:rPr>
          <w:rFonts w:ascii="Arial"/>
          <w:sz w:val="21"/>
        </w:rPr>
      </w:pPr>
    </w:p>
    <w:p w14:paraId="5DA5BB68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130" w:bottom="0" w:left="1260" w:header="0" w:footer="0" w:gutter="0"/>
          <w:cols w:space="720" w:num="1"/>
        </w:sectPr>
      </w:pPr>
    </w:p>
    <w:p w14:paraId="4303D5E2">
      <w:pPr>
        <w:spacing w:line="89" w:lineRule="auto"/>
        <w:rPr>
          <w:rFonts w:ascii="Arial"/>
          <w:sz w:val="2"/>
        </w:rPr>
      </w:pPr>
    </w:p>
    <w:tbl>
      <w:tblPr>
        <w:tblStyle w:val="4"/>
        <w:tblW w:w="9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839"/>
        <w:gridCol w:w="480"/>
        <w:gridCol w:w="2159"/>
        <w:gridCol w:w="4538"/>
        <w:gridCol w:w="1024"/>
      </w:tblGrid>
      <w:tr w14:paraId="410A0961">
        <w:trPr>
          <w:trHeight w:val="699" w:hRule="atLeast"/>
        </w:trPr>
        <w:tc>
          <w:tcPr>
            <w:tcW w:w="464" w:type="dxa"/>
            <w:vAlign w:val="top"/>
          </w:tcPr>
          <w:p w14:paraId="5ABA7EF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30029A65">
            <w:pPr>
              <w:spacing w:line="258" w:lineRule="auto"/>
              <w:rPr>
                <w:rFonts w:ascii="Arial"/>
                <w:sz w:val="21"/>
              </w:rPr>
            </w:pPr>
          </w:p>
          <w:p w14:paraId="4E59E92B">
            <w:pPr>
              <w:spacing w:line="258" w:lineRule="auto"/>
              <w:rPr>
                <w:rFonts w:ascii="Arial"/>
                <w:sz w:val="21"/>
              </w:rPr>
            </w:pPr>
          </w:p>
          <w:p w14:paraId="1B9F6EE1">
            <w:pPr>
              <w:spacing w:line="259" w:lineRule="auto"/>
              <w:rPr>
                <w:rFonts w:ascii="Arial"/>
                <w:sz w:val="21"/>
              </w:rPr>
            </w:pPr>
          </w:p>
          <w:p w14:paraId="2C4A7F5E">
            <w:pPr>
              <w:spacing w:line="259" w:lineRule="auto"/>
              <w:rPr>
                <w:rFonts w:ascii="Arial"/>
                <w:sz w:val="21"/>
              </w:rPr>
            </w:pPr>
          </w:p>
          <w:p w14:paraId="78634A95">
            <w:pPr>
              <w:spacing w:line="259" w:lineRule="auto"/>
              <w:rPr>
                <w:rFonts w:ascii="Arial"/>
                <w:sz w:val="21"/>
              </w:rPr>
            </w:pPr>
          </w:p>
          <w:p w14:paraId="0A96DE76">
            <w:pPr>
              <w:pStyle w:val="5"/>
              <w:spacing w:before="50" w:line="190" w:lineRule="auto"/>
              <w:ind w:left="192"/>
            </w:pPr>
            <w:r>
              <w:rPr>
                <w:spacing w:val="5"/>
              </w:rPr>
              <w:t>客户开发</w:t>
            </w:r>
          </w:p>
        </w:tc>
        <w:tc>
          <w:tcPr>
            <w:tcW w:w="480" w:type="dxa"/>
            <w:vAlign w:val="top"/>
          </w:tcPr>
          <w:p w14:paraId="7193C1D8">
            <w:pPr>
              <w:pStyle w:val="5"/>
              <w:spacing w:before="270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2E80C64A">
            <w:pPr>
              <w:pStyle w:val="5"/>
              <w:spacing w:before="196" w:line="207" w:lineRule="auto"/>
              <w:ind w:left="30" w:right="24" w:firstLine="3"/>
            </w:pPr>
            <w:r>
              <w:t>PCR</w:t>
            </w:r>
            <w:r>
              <w:rPr>
                <w:spacing w:val="6"/>
              </w:rPr>
              <w:t>/</w:t>
            </w:r>
            <w:r>
              <w:t>NGS</w:t>
            </w:r>
            <w:r>
              <w:rPr>
                <w:spacing w:val="6"/>
              </w:rPr>
              <w:t>的目标市场在哪里？2023年重</w:t>
            </w:r>
            <w:r>
              <w:rPr>
                <w:spacing w:val="13"/>
                <w:w w:val="102"/>
              </w:rPr>
              <w:t xml:space="preserve"> </w:t>
            </w:r>
            <w:r>
              <w:rPr>
                <w:spacing w:val="4"/>
              </w:rPr>
              <w:t>点开发客户是哪些？</w:t>
            </w:r>
          </w:p>
        </w:tc>
        <w:tc>
          <w:tcPr>
            <w:tcW w:w="4538" w:type="dxa"/>
            <w:vAlign w:val="top"/>
          </w:tcPr>
          <w:p w14:paraId="79E8BFD5">
            <w:pPr>
              <w:pStyle w:val="5"/>
              <w:spacing w:before="66" w:line="180" w:lineRule="auto"/>
              <w:ind w:left="35" w:right="166"/>
            </w:pPr>
            <w:r>
              <w:t>PCR</w:t>
            </w:r>
            <w:r>
              <w:rPr>
                <w:spacing w:val="6"/>
              </w:rPr>
              <w:t>和</w:t>
            </w:r>
            <w:r>
              <w:t>NGS</w:t>
            </w:r>
            <w:r>
              <w:rPr>
                <w:spacing w:val="6"/>
              </w:rPr>
              <w:t>的目标市场基本一致</w:t>
            </w:r>
            <w:r>
              <w:rPr>
                <w:spacing w:val="-8"/>
              </w:rPr>
              <w:t xml:space="preserve"> </w:t>
            </w:r>
            <w:r>
              <w:rPr>
                <w:spacing w:val="6"/>
              </w:rPr>
              <w:t>，不同的是</w:t>
            </w:r>
            <w:r>
              <w:rPr>
                <w:spacing w:val="-12"/>
              </w:rPr>
              <w:t xml:space="preserve"> </w:t>
            </w:r>
            <w:r>
              <w:rPr>
                <w:spacing w:val="6"/>
              </w:rPr>
              <w:t>，</w:t>
            </w:r>
            <w:r>
              <w:t>PCR</w:t>
            </w:r>
            <w:r>
              <w:rPr>
                <w:spacing w:val="6"/>
              </w:rPr>
              <w:t>在人医和动保领域都有较多应用。</w:t>
            </w:r>
            <w:r>
              <w:t xml:space="preserve"> NGS</w:t>
            </w:r>
            <w:r>
              <w:rPr>
                <w:spacing w:val="5"/>
              </w:rPr>
              <w:t>在人医</w:t>
            </w:r>
            <w:r>
              <w:rPr>
                <w:spacing w:val="-8"/>
              </w:rPr>
              <w:t xml:space="preserve"> </w:t>
            </w:r>
            <w:r>
              <w:rPr>
                <w:spacing w:val="5"/>
              </w:rPr>
              <w:t>，尤其是无创产前筛查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、癌症检测等领域用的更多。</w:t>
            </w:r>
          </w:p>
          <w:p w14:paraId="0EF37D0D">
            <w:pPr>
              <w:pStyle w:val="5"/>
              <w:spacing w:before="1" w:line="192" w:lineRule="auto"/>
              <w:ind w:left="30" w:right="1484"/>
            </w:pPr>
            <w:r>
              <w:rPr>
                <w:spacing w:val="4"/>
              </w:rPr>
              <w:t>两类产品的客户都比较集中在津京地区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、长三角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、珠三角。</w:t>
            </w:r>
            <w:r>
              <w:t xml:space="preserve"> </w:t>
            </w:r>
            <w:r>
              <w:rPr>
                <w:spacing w:val="5"/>
              </w:rPr>
              <w:t>重点开发的客户详见战略客户清单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、区域重点客户清单</w:t>
            </w:r>
          </w:p>
        </w:tc>
        <w:tc>
          <w:tcPr>
            <w:tcW w:w="1024" w:type="dxa"/>
            <w:vAlign w:val="top"/>
          </w:tcPr>
          <w:p w14:paraId="03B07710">
            <w:pPr>
              <w:rPr>
                <w:rFonts w:ascii="Arial"/>
                <w:sz w:val="21"/>
              </w:rPr>
            </w:pPr>
          </w:p>
        </w:tc>
      </w:tr>
      <w:tr w14:paraId="4C1C21E9">
        <w:trPr>
          <w:trHeight w:val="954" w:hRule="atLeast"/>
        </w:trPr>
        <w:tc>
          <w:tcPr>
            <w:tcW w:w="464" w:type="dxa"/>
            <w:vAlign w:val="top"/>
          </w:tcPr>
          <w:p w14:paraId="53AAA34D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785EBFB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767F448">
            <w:pPr>
              <w:spacing w:line="344" w:lineRule="auto"/>
              <w:rPr>
                <w:rFonts w:ascii="Arial"/>
                <w:sz w:val="21"/>
              </w:rPr>
            </w:pPr>
          </w:p>
          <w:p w14:paraId="040588C5">
            <w:pPr>
              <w:pStyle w:val="5"/>
              <w:spacing w:before="50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68FD1F17">
            <w:pPr>
              <w:spacing w:line="343" w:lineRule="auto"/>
              <w:rPr>
                <w:rFonts w:ascii="Arial"/>
                <w:sz w:val="21"/>
              </w:rPr>
            </w:pPr>
          </w:p>
          <w:p w14:paraId="1CEEE054">
            <w:pPr>
              <w:pStyle w:val="5"/>
              <w:spacing w:before="50" w:line="234" w:lineRule="auto"/>
              <w:ind w:left="33"/>
            </w:pPr>
            <w:r>
              <w:t>PCR</w:t>
            </w:r>
            <w:r>
              <w:rPr>
                <w:spacing w:val="7"/>
              </w:rPr>
              <w:t>/</w:t>
            </w:r>
            <w:r>
              <w:t>NGS</w:t>
            </w:r>
            <w:r>
              <w:rPr>
                <w:spacing w:val="7"/>
              </w:rPr>
              <w:t>的客户开发分为哪几个阶段？</w:t>
            </w:r>
          </w:p>
        </w:tc>
        <w:tc>
          <w:tcPr>
            <w:tcW w:w="4538" w:type="dxa"/>
            <w:vAlign w:val="top"/>
          </w:tcPr>
          <w:p w14:paraId="01E70DE5">
            <w:pPr>
              <w:pStyle w:val="5"/>
              <w:spacing w:before="120" w:line="178" w:lineRule="auto"/>
              <w:ind w:left="27" w:right="1715" w:firstLine="3"/>
            </w:pPr>
            <w:r>
              <w:rPr>
                <w:spacing w:val="5"/>
              </w:rPr>
              <w:t>主要分两个大的阶段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：①方案匹配阶段②稳定交付阶段</w:t>
            </w:r>
            <w:r>
              <w:t xml:space="preserve"> </w:t>
            </w:r>
            <w:r>
              <w:rPr>
                <w:spacing w:val="2"/>
              </w:rPr>
              <w:t>根据报证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、不报证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，又有细分：</w:t>
            </w:r>
          </w:p>
          <w:p w14:paraId="5FC45DBD">
            <w:pPr>
              <w:pStyle w:val="5"/>
              <w:spacing w:before="1" w:line="179" w:lineRule="auto"/>
              <w:ind w:left="29" w:right="200"/>
            </w:pPr>
            <w:r>
              <w:rPr>
                <w:spacing w:val="5"/>
              </w:rPr>
              <w:t>报证项目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：①需求匹配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，方案建立②小试③中试④临床试验⑤报批资料准备和注</w:t>
            </w:r>
            <w:r>
              <w:rPr>
                <w:spacing w:val="4"/>
              </w:rPr>
              <w:t>册申</w:t>
            </w:r>
            <w:r>
              <w:t xml:space="preserve"> </w:t>
            </w:r>
            <w:r>
              <w:rPr>
                <w:spacing w:val="5"/>
              </w:rPr>
              <w:t>报</w:t>
            </w:r>
            <w:r>
              <w:rPr>
                <w:spacing w:val="-1"/>
              </w:rPr>
              <w:t xml:space="preserve"> </w:t>
            </w:r>
            <w:r>
              <w:rPr>
                <w:spacing w:val="5"/>
              </w:rPr>
              <w:t>，⑥获得</w:t>
            </w:r>
            <w:r>
              <w:t>NMPA</w:t>
            </w:r>
            <w:r>
              <w:rPr>
                <w:spacing w:val="5"/>
              </w:rPr>
              <w:t>三类医疗器械注册证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，正式进入量产。</w:t>
            </w:r>
          </w:p>
          <w:p w14:paraId="05FC0DBA">
            <w:pPr>
              <w:pStyle w:val="5"/>
              <w:spacing w:line="190" w:lineRule="auto"/>
              <w:ind w:left="31"/>
            </w:pPr>
            <w:r>
              <w:rPr>
                <w:spacing w:val="4"/>
              </w:rPr>
              <w:t>不报证项目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：①需求匹配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，方案建立②小试③中试④稳定量产</w:t>
            </w:r>
          </w:p>
        </w:tc>
        <w:tc>
          <w:tcPr>
            <w:tcW w:w="1024" w:type="dxa"/>
            <w:vAlign w:val="top"/>
          </w:tcPr>
          <w:p w14:paraId="15CCC849">
            <w:pPr>
              <w:rPr>
                <w:rFonts w:ascii="Arial"/>
                <w:sz w:val="21"/>
              </w:rPr>
            </w:pPr>
          </w:p>
        </w:tc>
      </w:tr>
      <w:tr w14:paraId="2131F8B4">
        <w:trPr>
          <w:trHeight w:val="694" w:hRule="atLeast"/>
        </w:trPr>
        <w:tc>
          <w:tcPr>
            <w:tcW w:w="464" w:type="dxa"/>
            <w:vAlign w:val="top"/>
          </w:tcPr>
          <w:p w14:paraId="7C55018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7C769A9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3B02D12">
            <w:pPr>
              <w:pStyle w:val="5"/>
              <w:spacing w:before="267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78C148ED">
            <w:pPr>
              <w:pStyle w:val="5"/>
              <w:spacing w:before="193" w:line="206" w:lineRule="auto"/>
              <w:ind w:left="27" w:right="28" w:firstLine="6"/>
            </w:pPr>
            <w:r>
              <w:t>PCR</w:t>
            </w:r>
            <w:r>
              <w:rPr>
                <w:spacing w:val="6"/>
              </w:rPr>
              <w:t>/</w:t>
            </w:r>
            <w:r>
              <w:t>NGS</w:t>
            </w:r>
            <w:r>
              <w:rPr>
                <w:spacing w:val="6"/>
              </w:rPr>
              <w:t>的客户开发/拜访流程包含哪几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个步骤？</w:t>
            </w:r>
          </w:p>
        </w:tc>
        <w:tc>
          <w:tcPr>
            <w:tcW w:w="4538" w:type="dxa"/>
            <w:vAlign w:val="top"/>
          </w:tcPr>
          <w:p w14:paraId="55A4A4CA">
            <w:pPr>
              <w:pStyle w:val="5"/>
              <w:spacing w:before="63" w:line="181" w:lineRule="auto"/>
              <w:ind w:left="35"/>
            </w:pPr>
            <w:r>
              <w:t>PCR</w:t>
            </w:r>
            <w:r>
              <w:rPr>
                <w:spacing w:val="6"/>
              </w:rPr>
              <w:t>产品和</w:t>
            </w:r>
            <w:r>
              <w:t>NGS</w:t>
            </w:r>
            <w:r>
              <w:rPr>
                <w:spacing w:val="6"/>
              </w:rPr>
              <w:t>产品的开发</w:t>
            </w:r>
            <w:r>
              <w:rPr>
                <w:spacing w:val="-7"/>
              </w:rPr>
              <w:t xml:space="preserve"> </w:t>
            </w:r>
            <w:r>
              <w:rPr>
                <w:spacing w:val="6"/>
              </w:rPr>
              <w:t>、拜访过程相同：</w:t>
            </w:r>
          </w:p>
          <w:p w14:paraId="0286C403">
            <w:pPr>
              <w:pStyle w:val="5"/>
              <w:spacing w:line="127" w:lineRule="exact"/>
              <w:ind w:left="30"/>
            </w:pPr>
            <w:r>
              <w:rPr>
                <w:spacing w:val="2"/>
              </w:rPr>
              <w:t>①线索收集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、排查</w:t>
            </w:r>
          </w:p>
          <w:p w14:paraId="75041A0A">
            <w:pPr>
              <w:pStyle w:val="5"/>
              <w:spacing w:before="1" w:line="203" w:lineRule="auto"/>
              <w:ind w:left="28" w:right="83" w:firstLine="1"/>
            </w:pPr>
            <w:r>
              <w:rPr>
                <w:spacing w:val="2"/>
              </w:rPr>
              <w:t>②商机开发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：拜访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、需求发掘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、方案匹配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、拜访缔结（确认方案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，确认送样清单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、收货</w:t>
            </w:r>
            <w:r>
              <w:t xml:space="preserve"> </w:t>
            </w:r>
            <w:r>
              <w:rPr>
                <w:spacing w:val="2"/>
              </w:rPr>
              <w:t>信息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、时间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，以及下次拜访的预约）</w:t>
            </w:r>
          </w:p>
        </w:tc>
        <w:tc>
          <w:tcPr>
            <w:tcW w:w="1024" w:type="dxa"/>
            <w:vAlign w:val="top"/>
          </w:tcPr>
          <w:p w14:paraId="258BFCF2">
            <w:pPr>
              <w:rPr>
                <w:rFonts w:ascii="Arial"/>
                <w:sz w:val="21"/>
              </w:rPr>
            </w:pPr>
          </w:p>
        </w:tc>
      </w:tr>
      <w:tr w14:paraId="7B6B83F0">
        <w:trPr>
          <w:trHeight w:val="455" w:hRule="atLeast"/>
        </w:trPr>
        <w:tc>
          <w:tcPr>
            <w:tcW w:w="464" w:type="dxa"/>
            <w:vAlign w:val="top"/>
          </w:tcPr>
          <w:p w14:paraId="40D190E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2774932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5954D80">
            <w:pPr>
              <w:pStyle w:val="5"/>
              <w:spacing w:before="147" w:line="206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49735F1E">
            <w:pPr>
              <w:pStyle w:val="5"/>
              <w:spacing w:before="72" w:line="206" w:lineRule="auto"/>
              <w:ind w:left="28" w:right="32" w:firstLine="3"/>
            </w:pPr>
            <w:r>
              <w:rPr>
                <w:spacing w:val="6"/>
              </w:rPr>
              <w:t>宝锐生物的渠道建设（含</w:t>
            </w:r>
            <w:r>
              <w:t>PCR</w:t>
            </w:r>
            <w:r>
              <w:rPr>
                <w:spacing w:val="6"/>
              </w:rPr>
              <w:t>酶和仪器业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务）重点在哪里？</w:t>
            </w:r>
          </w:p>
        </w:tc>
        <w:tc>
          <w:tcPr>
            <w:tcW w:w="4538" w:type="dxa"/>
            <w:vAlign w:val="top"/>
          </w:tcPr>
          <w:p w14:paraId="26D108AC">
            <w:pPr>
              <w:pStyle w:val="5"/>
              <w:spacing w:before="94" w:line="193" w:lineRule="auto"/>
              <w:ind w:left="30" w:right="109"/>
            </w:pPr>
            <w:r>
              <w:rPr>
                <w:spacing w:val="5"/>
              </w:rPr>
              <w:t>重点放在工业客户领域直销渠道的建设；动保领域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、科研领域可采用报备制销售制</w:t>
            </w:r>
            <w:r>
              <w:rPr>
                <w:spacing w:val="4"/>
              </w:rPr>
              <w:t>度，</w:t>
            </w:r>
            <w:r>
              <w:t xml:space="preserve"> </w:t>
            </w:r>
            <w:r>
              <w:rPr>
                <w:spacing w:val="6"/>
              </w:rPr>
              <w:t>可接受开发价值观和公司发展方向契合的经销商和合作伙伴（资源人）合作。</w:t>
            </w:r>
          </w:p>
        </w:tc>
        <w:tc>
          <w:tcPr>
            <w:tcW w:w="1024" w:type="dxa"/>
            <w:vAlign w:val="top"/>
          </w:tcPr>
          <w:p w14:paraId="7D514E19">
            <w:pPr>
              <w:rPr>
                <w:rFonts w:ascii="Arial"/>
                <w:sz w:val="21"/>
              </w:rPr>
            </w:pPr>
          </w:p>
        </w:tc>
      </w:tr>
      <w:tr w14:paraId="575B1863">
        <w:trPr>
          <w:trHeight w:val="1134" w:hRule="atLeast"/>
        </w:trPr>
        <w:tc>
          <w:tcPr>
            <w:tcW w:w="464" w:type="dxa"/>
            <w:vAlign w:val="top"/>
          </w:tcPr>
          <w:p w14:paraId="444F5E79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4C1F2743">
            <w:pPr>
              <w:spacing w:line="251" w:lineRule="auto"/>
              <w:rPr>
                <w:rFonts w:ascii="Arial"/>
                <w:sz w:val="21"/>
              </w:rPr>
            </w:pPr>
          </w:p>
          <w:p w14:paraId="306C0807">
            <w:pPr>
              <w:spacing w:line="251" w:lineRule="auto"/>
              <w:rPr>
                <w:rFonts w:ascii="Arial"/>
                <w:sz w:val="21"/>
              </w:rPr>
            </w:pPr>
          </w:p>
          <w:p w14:paraId="540D7212">
            <w:pPr>
              <w:spacing w:line="251" w:lineRule="auto"/>
              <w:rPr>
                <w:rFonts w:ascii="Arial"/>
                <w:sz w:val="21"/>
              </w:rPr>
            </w:pPr>
          </w:p>
          <w:p w14:paraId="6E6A1E72">
            <w:pPr>
              <w:spacing w:line="251" w:lineRule="auto"/>
              <w:rPr>
                <w:rFonts w:ascii="Arial"/>
                <w:sz w:val="21"/>
              </w:rPr>
            </w:pPr>
          </w:p>
          <w:p w14:paraId="001EEEB6">
            <w:pPr>
              <w:spacing w:line="252" w:lineRule="auto"/>
              <w:rPr>
                <w:rFonts w:ascii="Arial"/>
                <w:sz w:val="21"/>
              </w:rPr>
            </w:pPr>
          </w:p>
          <w:p w14:paraId="7EE9ECC1">
            <w:pPr>
              <w:spacing w:line="252" w:lineRule="auto"/>
              <w:rPr>
                <w:rFonts w:ascii="Arial"/>
                <w:sz w:val="21"/>
              </w:rPr>
            </w:pPr>
          </w:p>
          <w:p w14:paraId="036C1B72">
            <w:pPr>
              <w:pStyle w:val="5"/>
              <w:spacing w:before="51" w:line="190" w:lineRule="auto"/>
              <w:ind w:left="135"/>
            </w:pPr>
            <w:r>
              <w:rPr>
                <w:spacing w:val="5"/>
              </w:rPr>
              <w:t>组织与流程</w:t>
            </w:r>
          </w:p>
        </w:tc>
        <w:tc>
          <w:tcPr>
            <w:tcW w:w="480" w:type="dxa"/>
            <w:vAlign w:val="top"/>
          </w:tcPr>
          <w:p w14:paraId="2AB3DE86">
            <w:pPr>
              <w:spacing w:line="436" w:lineRule="auto"/>
              <w:rPr>
                <w:rFonts w:ascii="Arial"/>
                <w:sz w:val="21"/>
              </w:rPr>
            </w:pPr>
          </w:p>
          <w:p w14:paraId="2EA11957">
            <w:pPr>
              <w:pStyle w:val="5"/>
              <w:spacing w:before="50" w:line="206" w:lineRule="exact"/>
              <w:ind w:left="218"/>
            </w:pPr>
            <w:r>
              <w:rPr>
                <w:spacing w:val="9"/>
                <w:w w:val="115"/>
                <w:position w:val="2"/>
              </w:rPr>
              <w:t>1</w:t>
            </w:r>
          </w:p>
        </w:tc>
        <w:tc>
          <w:tcPr>
            <w:tcW w:w="2159" w:type="dxa"/>
            <w:vAlign w:val="top"/>
          </w:tcPr>
          <w:p w14:paraId="7F6FEAF1">
            <w:pPr>
              <w:spacing w:line="362" w:lineRule="auto"/>
              <w:rPr>
                <w:rFonts w:ascii="Arial"/>
                <w:sz w:val="21"/>
              </w:rPr>
            </w:pPr>
          </w:p>
          <w:p w14:paraId="24E1E3F8">
            <w:pPr>
              <w:pStyle w:val="5"/>
              <w:spacing w:before="50" w:line="206" w:lineRule="auto"/>
              <w:ind w:left="34" w:right="35" w:hanging="8"/>
            </w:pPr>
            <w:r>
              <w:rPr>
                <w:spacing w:val="5"/>
              </w:rPr>
              <w:t>技术支持部的定位是什么？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申请技术支持</w:t>
            </w:r>
            <w:r>
              <w:t xml:space="preserve"> </w:t>
            </w:r>
            <w:r>
              <w:rPr>
                <w:spacing w:val="4"/>
              </w:rPr>
              <w:t>的流程是怎样的？</w:t>
            </w:r>
          </w:p>
        </w:tc>
        <w:tc>
          <w:tcPr>
            <w:tcW w:w="4538" w:type="dxa"/>
            <w:vAlign w:val="top"/>
          </w:tcPr>
          <w:p w14:paraId="334DAC6A">
            <w:pPr>
              <w:pStyle w:val="5"/>
              <w:spacing w:before="133" w:line="180" w:lineRule="auto"/>
              <w:ind w:left="29" w:right="84" w:hanging="2"/>
            </w:pPr>
            <w:r>
              <w:rPr>
                <w:spacing w:val="4"/>
              </w:rPr>
              <w:t>技术支持部定位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：①及时为客户提供技术支持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，解答客户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、销售部门提出的技术</w:t>
            </w:r>
            <w:r>
              <w:rPr>
                <w:spacing w:val="3"/>
              </w:rPr>
              <w:t>问题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。</w:t>
            </w:r>
            <w:r>
              <w:t xml:space="preserve"> </w:t>
            </w:r>
            <w:r>
              <w:rPr>
                <w:spacing w:val="4"/>
              </w:rPr>
              <w:t>尤其是负责售前</w:t>
            </w:r>
            <w:r>
              <w:t xml:space="preserve"> </w:t>
            </w:r>
            <w:r>
              <w:rPr>
                <w:spacing w:val="4"/>
              </w:rPr>
              <w:t>、售中技术支持工作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。②进行客户样品测试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，解决技术支持过程中发现</w:t>
            </w:r>
            <w:r>
              <w:t xml:space="preserve"> </w:t>
            </w:r>
            <w:r>
              <w:rPr>
                <w:spacing w:val="3"/>
              </w:rPr>
              <w:t>的问题。</w:t>
            </w:r>
          </w:p>
          <w:p w14:paraId="2B02003F">
            <w:pPr>
              <w:pStyle w:val="5"/>
              <w:spacing w:line="178" w:lineRule="auto"/>
              <w:ind w:left="39"/>
            </w:pPr>
            <w:r>
              <w:rPr>
                <w:spacing w:val="4"/>
              </w:rPr>
              <w:t>申请技术支持的流程：</w:t>
            </w:r>
          </w:p>
          <w:p w14:paraId="208120F8">
            <w:pPr>
              <w:pStyle w:val="5"/>
              <w:spacing w:line="181" w:lineRule="auto"/>
              <w:ind w:left="30"/>
            </w:pPr>
            <w:r>
              <w:rPr>
                <w:spacing w:val="4"/>
              </w:rPr>
              <w:t>①日常开发中遇到的需要技术支持的问题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，填写钉钉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：营销中心-技术问题反馈</w:t>
            </w:r>
          </w:p>
          <w:p w14:paraId="73FCB157">
            <w:pPr>
              <w:pStyle w:val="5"/>
              <w:spacing w:line="191" w:lineRule="auto"/>
              <w:ind w:left="30"/>
            </w:pPr>
            <w:r>
              <w:rPr>
                <w:spacing w:val="4"/>
              </w:rPr>
              <w:t>②拜访需要技术支持随行支持的</w:t>
            </w:r>
            <w:r>
              <w:rPr>
                <w:spacing w:val="-2"/>
              </w:rPr>
              <w:t xml:space="preserve"> </w:t>
            </w:r>
            <w:r>
              <w:rPr>
                <w:spacing w:val="4"/>
              </w:rPr>
              <w:t>，填写钉钉申请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：营销中心-技术协同申请</w:t>
            </w:r>
          </w:p>
        </w:tc>
        <w:tc>
          <w:tcPr>
            <w:tcW w:w="1024" w:type="dxa"/>
            <w:vAlign w:val="top"/>
          </w:tcPr>
          <w:p w14:paraId="345F46C3">
            <w:pPr>
              <w:rPr>
                <w:rFonts w:ascii="Arial"/>
                <w:sz w:val="21"/>
              </w:rPr>
            </w:pPr>
          </w:p>
        </w:tc>
      </w:tr>
      <w:tr w14:paraId="56E849B5">
        <w:trPr>
          <w:trHeight w:val="355" w:hRule="atLeast"/>
        </w:trPr>
        <w:tc>
          <w:tcPr>
            <w:tcW w:w="464" w:type="dxa"/>
            <w:vAlign w:val="top"/>
          </w:tcPr>
          <w:p w14:paraId="028ECF0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30DD270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637FF02">
            <w:pPr>
              <w:pStyle w:val="5"/>
              <w:spacing w:before="98" w:line="206" w:lineRule="exact"/>
              <w:ind w:left="213"/>
            </w:pPr>
            <w:r>
              <w:rPr>
                <w:position w:val="2"/>
              </w:rPr>
              <w:t>2</w:t>
            </w:r>
          </w:p>
        </w:tc>
        <w:tc>
          <w:tcPr>
            <w:tcW w:w="2159" w:type="dxa"/>
            <w:vAlign w:val="top"/>
          </w:tcPr>
          <w:p w14:paraId="28F2837D">
            <w:pPr>
              <w:pStyle w:val="5"/>
              <w:spacing w:before="98" w:line="233" w:lineRule="auto"/>
              <w:ind w:left="26"/>
            </w:pPr>
            <w:r>
              <w:rPr>
                <w:spacing w:val="5"/>
              </w:rPr>
              <w:t>销售支持部的定位是什么？职责是什么？</w:t>
            </w:r>
          </w:p>
        </w:tc>
        <w:tc>
          <w:tcPr>
            <w:tcW w:w="4538" w:type="dxa"/>
            <w:vAlign w:val="top"/>
          </w:tcPr>
          <w:p w14:paraId="1D4B3514">
            <w:pPr>
              <w:pStyle w:val="5"/>
              <w:spacing w:before="44" w:line="180" w:lineRule="auto"/>
              <w:ind w:left="28" w:right="85"/>
            </w:pPr>
            <w:r>
              <w:rPr>
                <w:spacing w:val="3"/>
              </w:rPr>
              <w:t>承接销售订单内部流转相关工作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，协助销售人员跟进合同流程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、发货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、开票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、回款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、售</w:t>
            </w:r>
            <w:r>
              <w:t xml:space="preserve"> </w:t>
            </w:r>
            <w:r>
              <w:rPr>
                <w:spacing w:val="4"/>
              </w:rPr>
              <w:t>后事件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。监控预测单执行情况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，统计汇总销售日常数据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、</w:t>
            </w:r>
            <w:r>
              <w:t>KPI</w:t>
            </w:r>
            <w:r>
              <w:rPr>
                <w:spacing w:val="4"/>
              </w:rPr>
              <w:t>数据。</w:t>
            </w:r>
          </w:p>
        </w:tc>
        <w:tc>
          <w:tcPr>
            <w:tcW w:w="1024" w:type="dxa"/>
            <w:vAlign w:val="top"/>
          </w:tcPr>
          <w:p w14:paraId="49370C46">
            <w:pPr>
              <w:rPr>
                <w:rFonts w:ascii="Arial"/>
                <w:sz w:val="21"/>
              </w:rPr>
            </w:pPr>
          </w:p>
        </w:tc>
      </w:tr>
      <w:tr w14:paraId="6EF57F93">
        <w:trPr>
          <w:trHeight w:val="1394" w:hRule="atLeast"/>
        </w:trPr>
        <w:tc>
          <w:tcPr>
            <w:tcW w:w="464" w:type="dxa"/>
            <w:vAlign w:val="top"/>
          </w:tcPr>
          <w:p w14:paraId="64A2FFB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top"/>
          </w:tcPr>
          <w:p w14:paraId="45FC157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CAD85FD">
            <w:pPr>
              <w:spacing w:line="282" w:lineRule="auto"/>
              <w:rPr>
                <w:rFonts w:ascii="Arial"/>
                <w:sz w:val="21"/>
              </w:rPr>
            </w:pPr>
          </w:p>
          <w:p w14:paraId="6A7268B2">
            <w:pPr>
              <w:spacing w:line="283" w:lineRule="auto"/>
              <w:rPr>
                <w:rFonts w:ascii="Arial"/>
                <w:sz w:val="21"/>
              </w:rPr>
            </w:pPr>
          </w:p>
          <w:p w14:paraId="48B6D0B1">
            <w:pPr>
              <w:pStyle w:val="5"/>
              <w:spacing w:before="50" w:line="205" w:lineRule="exact"/>
              <w:ind w:left="212"/>
            </w:pPr>
            <w:r>
              <w:rPr>
                <w:position w:val="2"/>
              </w:rPr>
              <w:t>3</w:t>
            </w:r>
          </w:p>
        </w:tc>
        <w:tc>
          <w:tcPr>
            <w:tcW w:w="2159" w:type="dxa"/>
            <w:vAlign w:val="top"/>
          </w:tcPr>
          <w:p w14:paraId="1E3909CF">
            <w:pPr>
              <w:spacing w:line="283" w:lineRule="auto"/>
              <w:rPr>
                <w:rFonts w:ascii="Arial"/>
                <w:sz w:val="21"/>
              </w:rPr>
            </w:pPr>
          </w:p>
          <w:p w14:paraId="658DED36">
            <w:pPr>
              <w:spacing w:line="283" w:lineRule="auto"/>
              <w:rPr>
                <w:rFonts w:ascii="Arial"/>
                <w:sz w:val="21"/>
              </w:rPr>
            </w:pPr>
          </w:p>
          <w:p w14:paraId="7EF34FD5">
            <w:pPr>
              <w:pStyle w:val="5"/>
              <w:spacing w:before="50" w:line="233" w:lineRule="auto"/>
              <w:ind w:left="26"/>
            </w:pPr>
            <w:r>
              <w:rPr>
                <w:spacing w:val="5"/>
              </w:rPr>
              <w:t>销售支持部的定位是什么？职责是什么？</w:t>
            </w:r>
          </w:p>
        </w:tc>
        <w:tc>
          <w:tcPr>
            <w:tcW w:w="4538" w:type="dxa"/>
            <w:vAlign w:val="top"/>
          </w:tcPr>
          <w:p w14:paraId="4B3742E9">
            <w:pPr>
              <w:pStyle w:val="5"/>
              <w:spacing w:before="83" w:line="191" w:lineRule="auto"/>
              <w:ind w:left="23"/>
            </w:pPr>
            <w:r>
              <w:rPr>
                <w:rFonts w:ascii="Songti SC" w:hAnsi="Songti SC" w:eastAsia="Songti SC" w:cs="Songti SC"/>
                <w:spacing w:val="2"/>
              </w:rPr>
              <w:t>①</w:t>
            </w:r>
            <w:r>
              <w:rPr>
                <w:spacing w:val="2"/>
              </w:rPr>
              <w:t>统计日 、周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、月的销售数据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，并进行销售分析；</w:t>
            </w:r>
          </w:p>
          <w:p w14:paraId="4164C625">
            <w:pPr>
              <w:pStyle w:val="5"/>
              <w:spacing w:before="14" w:line="195" w:lineRule="auto"/>
              <w:ind w:left="23" w:right="88"/>
            </w:pPr>
            <w:r>
              <w:rPr>
                <w:rFonts w:ascii="Songti SC" w:hAnsi="Songti SC" w:eastAsia="Songti SC" w:cs="Songti SC"/>
                <w:spacing w:val="5"/>
              </w:rPr>
              <w:t>②</w:t>
            </w:r>
            <w:r>
              <w:rPr>
                <w:spacing w:val="5"/>
              </w:rPr>
              <w:t>对销售部门的各项绩效考核指标进行统计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，提交销售部门负责人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，人事行政部和总经</w:t>
            </w:r>
            <w:r>
              <w:t xml:space="preserve"> 理；</w:t>
            </w:r>
          </w:p>
          <w:p w14:paraId="5DA89282">
            <w:pPr>
              <w:pStyle w:val="5"/>
              <w:spacing w:line="187" w:lineRule="auto"/>
              <w:ind w:left="23"/>
            </w:pPr>
            <w:r>
              <w:rPr>
                <w:rFonts w:ascii="Songti SC" w:hAnsi="Songti SC" w:eastAsia="Songti SC" w:cs="Songti SC"/>
                <w:spacing w:val="4"/>
              </w:rPr>
              <w:t>③</w:t>
            </w:r>
            <w:r>
              <w:rPr>
                <w:spacing w:val="4"/>
              </w:rPr>
              <w:t>对各级销售管理者进行异常数据警示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、预告；</w:t>
            </w:r>
          </w:p>
          <w:p w14:paraId="240F9F9E">
            <w:pPr>
              <w:pStyle w:val="5"/>
              <w:spacing w:line="180" w:lineRule="auto"/>
              <w:ind w:left="24"/>
            </w:pPr>
            <w:r>
              <w:rPr>
                <w:spacing w:val="5"/>
              </w:rPr>
              <w:t>④对销售人员的日常行为进行督导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、规范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；对销售部门管理工作的</w:t>
            </w:r>
            <w:r>
              <w:rPr>
                <w:spacing w:val="4"/>
              </w:rPr>
              <w:t>完成情况进行跟进；</w:t>
            </w:r>
          </w:p>
          <w:p w14:paraId="00B2D068">
            <w:pPr>
              <w:pStyle w:val="5"/>
              <w:spacing w:line="189" w:lineRule="auto"/>
              <w:ind w:left="24" w:right="56"/>
            </w:pPr>
            <w:r>
              <w:rPr>
                <w:spacing w:val="4"/>
              </w:rPr>
              <w:t>⑤ 从销售人员手中收集客户档案所需的基础数据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，归档成客户档案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，建立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、维护客户档</w:t>
            </w:r>
            <w:r>
              <w:t xml:space="preserve"> 案；</w:t>
            </w:r>
          </w:p>
          <w:p w14:paraId="48B07DFC">
            <w:pPr>
              <w:spacing w:before="7" w:line="206" w:lineRule="auto"/>
              <w:ind w:left="23"/>
              <w:rPr>
                <w:rFonts w:ascii="Songti SC" w:hAnsi="Songti SC" w:eastAsia="Songti SC" w:cs="Songti SC"/>
                <w:sz w:val="11"/>
                <w:szCs w:val="11"/>
              </w:rPr>
            </w:pPr>
            <w:r>
              <w:rPr>
                <w:rFonts w:ascii="Songti SC" w:hAnsi="Songti SC" w:eastAsia="Songti SC" w:cs="Songti SC"/>
                <w:spacing w:val="5"/>
                <w:sz w:val="11"/>
                <w:szCs w:val="11"/>
              </w:rPr>
              <w:t>⑥</w:t>
            </w:r>
            <w:r>
              <w:rPr>
                <w:rFonts w:ascii="Songti SC" w:hAnsi="Songti SC" w:eastAsia="Songti SC" w:cs="Songti SC"/>
                <w:spacing w:val="13"/>
                <w:w w:val="102"/>
                <w:sz w:val="11"/>
                <w:szCs w:val="11"/>
              </w:rPr>
              <w:t xml:space="preserve"> </w:t>
            </w:r>
            <w:r>
              <w:rPr>
                <w:rFonts w:ascii="Songti SC" w:hAnsi="Songti SC" w:eastAsia="Songti SC" w:cs="Songti SC"/>
                <w:spacing w:val="5"/>
                <w:sz w:val="11"/>
                <w:szCs w:val="11"/>
              </w:rPr>
              <w:t>监控销售管理制度的运行，</w:t>
            </w:r>
            <w:r>
              <w:rPr>
                <w:rFonts w:ascii="Songti SC" w:hAnsi="Songti SC" w:eastAsia="Songti SC" w:cs="Songti SC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Songti SC" w:hAnsi="Songti SC" w:eastAsia="Songti SC" w:cs="Songti SC"/>
                <w:spacing w:val="5"/>
                <w:sz w:val="11"/>
                <w:szCs w:val="11"/>
              </w:rPr>
              <w:t>以及总经理交付的销售管理任务。</w:t>
            </w:r>
          </w:p>
        </w:tc>
        <w:tc>
          <w:tcPr>
            <w:tcW w:w="1024" w:type="dxa"/>
            <w:vAlign w:val="top"/>
          </w:tcPr>
          <w:p w14:paraId="7AACF53C">
            <w:pPr>
              <w:rPr>
                <w:rFonts w:ascii="Arial"/>
                <w:sz w:val="21"/>
              </w:rPr>
            </w:pPr>
          </w:p>
        </w:tc>
      </w:tr>
      <w:tr w14:paraId="794D5F95">
        <w:trPr>
          <w:trHeight w:val="359" w:hRule="atLeast"/>
        </w:trPr>
        <w:tc>
          <w:tcPr>
            <w:tcW w:w="464" w:type="dxa"/>
            <w:vAlign w:val="top"/>
          </w:tcPr>
          <w:p w14:paraId="00C0FC6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2D56A56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99D920A">
            <w:pPr>
              <w:pStyle w:val="5"/>
              <w:spacing w:before="98" w:line="206" w:lineRule="exact"/>
              <w:ind w:left="210"/>
            </w:pPr>
            <w:r>
              <w:rPr>
                <w:spacing w:val="1"/>
                <w:position w:val="2"/>
              </w:rPr>
              <w:t>4</w:t>
            </w:r>
          </w:p>
        </w:tc>
        <w:tc>
          <w:tcPr>
            <w:tcW w:w="2159" w:type="dxa"/>
            <w:vAlign w:val="top"/>
          </w:tcPr>
          <w:p w14:paraId="62C0FD9D">
            <w:pPr>
              <w:pStyle w:val="5"/>
              <w:spacing w:before="45" w:line="182" w:lineRule="auto"/>
              <w:ind w:left="28" w:right="35"/>
            </w:pPr>
            <w:r>
              <w:rPr>
                <w:spacing w:val="4"/>
              </w:rPr>
              <w:t>公司的出差申请流程</w:t>
            </w:r>
            <w:r>
              <w:t xml:space="preserve"> </w:t>
            </w:r>
            <w:r>
              <w:rPr>
                <w:spacing w:val="4"/>
              </w:rPr>
              <w:t>、费用报销流程与规</w:t>
            </w:r>
            <w:r>
              <w:t xml:space="preserve"> </w:t>
            </w:r>
            <w:r>
              <w:rPr>
                <w:spacing w:val="4"/>
              </w:rPr>
              <w:t>则是怎么样的？</w:t>
            </w:r>
          </w:p>
        </w:tc>
        <w:tc>
          <w:tcPr>
            <w:tcW w:w="4538" w:type="dxa"/>
            <w:vAlign w:val="top"/>
          </w:tcPr>
          <w:p w14:paraId="39D2BE0F">
            <w:pPr>
              <w:pStyle w:val="5"/>
              <w:spacing w:before="23" w:line="195" w:lineRule="auto"/>
              <w:ind w:left="29" w:right="1500"/>
            </w:pPr>
            <w:r>
              <w:rPr>
                <w:spacing w:val="5"/>
              </w:rPr>
              <w:t>一般要求提前3~5天填报钉钉出差申请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，审核批准后执行。</w:t>
            </w:r>
            <w:r>
              <w:t xml:space="preserve"> </w:t>
            </w:r>
            <w:r>
              <w:rPr>
                <w:spacing w:val="3"/>
              </w:rPr>
              <w:t>报销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：填报钉钉费用报销申请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，详见财务相关制度</w:t>
            </w:r>
          </w:p>
        </w:tc>
        <w:tc>
          <w:tcPr>
            <w:tcW w:w="1024" w:type="dxa"/>
            <w:vAlign w:val="top"/>
          </w:tcPr>
          <w:p w14:paraId="7BF0DF88">
            <w:pPr>
              <w:rPr>
                <w:rFonts w:ascii="Arial"/>
                <w:sz w:val="21"/>
              </w:rPr>
            </w:pPr>
          </w:p>
        </w:tc>
      </w:tr>
    </w:tbl>
    <w:p w14:paraId="1B3AD3E6">
      <w:pPr>
        <w:rPr>
          <w:rFonts w:ascii="Arial"/>
          <w:sz w:val="21"/>
        </w:rPr>
      </w:pPr>
    </w:p>
    <w:sectPr>
      <w:pgSz w:w="11900" w:h="16840"/>
      <w:pgMar w:top="1431" w:right="1130" w:bottom="0" w:left="12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EF0928"/>
    <w:rsid w:val="56FA0CFB"/>
    <w:rsid w:val="7DFF3FB4"/>
    <w:rsid w:val="DFDF5954"/>
    <w:rsid w:val="F7FB16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PingFang SC" w:hAnsi="PingFang SC" w:eastAsia="PingFang SC" w:cs="PingFang SC"/>
      <w:sz w:val="11"/>
      <w:szCs w:val="1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18</TotalTime>
  <ScaleCrop>false</ScaleCrop>
  <LinksUpToDate>false</LinksUpToDate>
  <Application>WPS Office_12.1.28492.28492_F1E327BC-269C-435d-A152-05C5408002CA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2025-05-25T03:49:00Z</dcterms:created>
  <dc:creator>Administrator</dc:creator>
  <cp:lastModifiedBy>刘新元</cp:lastModifiedBy>
  <dcterms:modified xsi:type="dcterms:W3CDTF">2026-09-09T01:09:26Z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2025-05-24T11:50:27Z</vt:filetime>
  </property>
  <property fmtid="{D5CDD505-2E9C-101B-9397-08002B2CF9AE}" pid="4" name="KSOProductBuildVer">
    <vt:lpwstr>2052-12.1.28492.28492</vt:lpwstr>
  </property>
  <property fmtid="{D5CDD505-2E9C-101B-9397-08002B2CF9AE}" pid="5" name="ICV">
    <vt:lpwstr>515D673DD9011E2B37433168E31B5D1C_42</vt:lpwstr>
  </property>
</Properties>
</file>