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3" Type="http://schemas.openxmlformats.org/package/2006/relationships/metadata/core-properties" Target="docProps/core.xml"/><Relationship Id="rId4" Type="http://schemas.openxmlformats.org/officeDocument/2006/relationships/extended-properties" Target="docProps/app.xml"/><Relationship Id="rId2"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body>
    <w:p>
      <w:pPr>
        <w:ind w:left="2597"/>
        <w:spacing w:before="52" w:line="189" w:lineRule="auto"/>
        <w:outlineLvl w:val="0"/>
        <w:rPr>
          <w:rFonts w:ascii="PingFang SC" w:hAnsi="PingFang SC" w:eastAsia="PingFang SC" w:cs="PingFang SC"/>
          <w:sz w:val="20"/>
          <w:szCs w:val="20"/>
        </w:rPr>
      </w:pPr>
      <w:r>
        <w:rPr>
          <w:rFonts w:ascii="PingFang SC" w:hAnsi="PingFang SC" w:eastAsia="PingFang SC" w:cs="PingFang SC"/>
          <w:sz w:val="20"/>
          <w:szCs w:val="20"/>
          <w:spacing w:val="3"/>
        </w:rPr>
        <w:t>宝锐生物销售人员百问百答汇集（产品及技术）</w:t>
      </w:r>
    </w:p>
    <w:tbl>
      <w:tblPr>
        <w:tblStyle w:val="TableNormal"/>
        <w:tblW w:w="9446" w:type="dxa"/>
        <w:tblInd w:w="0"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446"/>
        <w:gridCol w:w="519"/>
        <w:gridCol w:w="280"/>
        <w:gridCol w:w="1999"/>
        <w:gridCol w:w="5177"/>
        <w:gridCol w:w="1025"/>
      </w:tblGrid>
      <w:tr>
        <w:trPr>
          <w:trHeight w:val="216" w:hRule="atLeast"/>
        </w:trPr>
        <w:tc>
          <w:tcPr>
            <w:tcW w:w="446" w:type="dxa"/>
            <w:vAlign w:val="top"/>
            <w:tcBorders>
              <w:left w:val="nil"/>
            </w:tcBorders>
          </w:tcPr>
          <w:p>
            <w:pPr>
              <w:pStyle w:val="TableText"/>
              <w:spacing w:before="36" w:line="160" w:lineRule="auto"/>
              <w:jc w:val="right"/>
              <w:rPr/>
            </w:pPr>
            <w:r>
              <w:rPr>
                <w:spacing w:val="-1"/>
              </w:rPr>
              <w:t>解答人</w:t>
            </w:r>
          </w:p>
        </w:tc>
        <w:tc>
          <w:tcPr>
            <w:tcW w:w="519" w:type="dxa"/>
            <w:vAlign w:val="top"/>
          </w:tcPr>
          <w:p>
            <w:pPr>
              <w:pStyle w:val="TableText"/>
              <w:ind w:left="121"/>
              <w:spacing w:before="34" w:line="162" w:lineRule="auto"/>
              <w:rPr/>
            </w:pPr>
            <w:r>
              <w:rPr>
                <w:spacing w:val="-1"/>
              </w:rPr>
              <w:t>维度</w:t>
            </w:r>
          </w:p>
        </w:tc>
        <w:tc>
          <w:tcPr>
            <w:tcW w:w="280" w:type="dxa"/>
            <w:vAlign w:val="top"/>
          </w:tcPr>
          <w:p>
            <w:pPr>
              <w:pStyle w:val="TableText"/>
              <w:spacing w:before="34" w:line="162" w:lineRule="auto"/>
              <w:jc w:val="right"/>
              <w:rPr/>
            </w:pPr>
            <w:r>
              <w:rPr>
                <w:spacing w:val="-8"/>
              </w:rPr>
              <w:t>序号</w:t>
            </w:r>
          </w:p>
        </w:tc>
        <w:tc>
          <w:tcPr>
            <w:tcW w:w="1999" w:type="dxa"/>
            <w:vAlign w:val="top"/>
          </w:tcPr>
          <w:p>
            <w:pPr>
              <w:pStyle w:val="TableText"/>
              <w:ind w:left="872"/>
              <w:spacing w:before="37" w:line="159" w:lineRule="auto"/>
              <w:rPr/>
            </w:pPr>
            <w:r>
              <w:rPr>
                <w:spacing w:val="-5"/>
              </w:rPr>
              <w:t>问题</w:t>
            </w:r>
          </w:p>
        </w:tc>
        <w:tc>
          <w:tcPr>
            <w:tcW w:w="5177" w:type="dxa"/>
            <w:vAlign w:val="top"/>
          </w:tcPr>
          <w:p>
            <w:pPr>
              <w:pStyle w:val="TableText"/>
              <w:ind w:left="2309"/>
              <w:spacing w:before="34" w:line="162" w:lineRule="auto"/>
              <w:rPr/>
            </w:pPr>
            <w:r>
              <w:rPr>
                <w:spacing w:val="1"/>
              </w:rPr>
              <w:t>参考答案</w:t>
            </w:r>
          </w:p>
        </w:tc>
        <w:tc>
          <w:tcPr>
            <w:tcW w:w="1025" w:type="dxa"/>
            <w:vAlign w:val="top"/>
          </w:tcPr>
          <w:p>
            <w:pPr>
              <w:pStyle w:val="TableText"/>
              <w:ind w:left="376"/>
              <w:spacing w:before="35" w:line="161" w:lineRule="auto"/>
              <w:rPr/>
            </w:pPr>
            <w:r>
              <w:rPr>
                <w:spacing w:val="-1"/>
              </w:rPr>
              <w:t>备注</w:t>
            </w:r>
          </w:p>
        </w:tc>
      </w:tr>
      <w:tr>
        <w:trPr>
          <w:trHeight w:val="1928" w:hRule="atLeast"/>
        </w:trPr>
        <w:tc>
          <w:tcPr>
            <w:tcW w:w="446" w:type="dxa"/>
            <w:vAlign w:val="top"/>
            <w:tcBorders>
              <w:left w:val="nil"/>
            </w:tcBorders>
          </w:tcPr>
          <w:p>
            <w:pPr>
              <w:spacing w:line="274" w:lineRule="auto"/>
              <w:rPr>
                <w:rFonts w:ascii="Arial"/>
                <w:sz w:val="21"/>
              </w:rPr>
            </w:pPr>
            <w:r/>
          </w:p>
          <w:p>
            <w:pPr>
              <w:spacing w:line="274" w:lineRule="auto"/>
              <w:rPr>
                <w:rFonts w:ascii="Arial"/>
                <w:sz w:val="21"/>
              </w:rPr>
            </w:pPr>
            <w:r/>
          </w:p>
          <w:p>
            <w:pPr>
              <w:spacing w:line="274" w:lineRule="auto"/>
              <w:rPr>
                <w:rFonts w:ascii="Arial"/>
                <w:sz w:val="21"/>
              </w:rPr>
            </w:pPr>
            <w:r/>
          </w:p>
          <w:p>
            <w:pPr>
              <w:pStyle w:val="TableText"/>
              <w:spacing w:before="64" w:line="181" w:lineRule="auto"/>
              <w:jc w:val="right"/>
              <w:rPr/>
            </w:pPr>
            <w:r>
              <w:rPr>
                <w:spacing w:val="-2"/>
              </w:rPr>
              <w:t>丁刘玉</w:t>
            </w:r>
          </w:p>
        </w:tc>
        <w:tc>
          <w:tcPr>
            <w:tcW w:w="519" w:type="dxa"/>
            <w:vAlign w:val="top"/>
            <w:vMerge w:val="restart"/>
            <w:tcBorders>
              <w:bottom w:val="nil"/>
            </w:tcBorders>
          </w:tcPr>
          <w:p>
            <w:pPr>
              <w:rPr>
                <w:rFonts w:ascii="Arial"/>
                <w:sz w:val="21"/>
              </w:rPr>
            </w:pPr>
            <w:r/>
          </w:p>
        </w:tc>
        <w:tc>
          <w:tcPr>
            <w:tcW w:w="280" w:type="dxa"/>
            <w:vAlign w:val="top"/>
          </w:tcPr>
          <w:p>
            <w:pPr>
              <w:spacing w:line="265" w:lineRule="auto"/>
              <w:rPr>
                <w:rFonts w:ascii="Arial"/>
                <w:sz w:val="21"/>
              </w:rPr>
            </w:pPr>
            <w:r/>
          </w:p>
          <w:p>
            <w:pPr>
              <w:spacing w:line="265" w:lineRule="auto"/>
              <w:rPr>
                <w:rFonts w:ascii="Arial"/>
                <w:sz w:val="21"/>
              </w:rPr>
            </w:pPr>
            <w:r/>
          </w:p>
          <w:p>
            <w:pPr>
              <w:spacing w:line="266" w:lineRule="auto"/>
              <w:rPr>
                <w:rFonts w:ascii="Arial"/>
                <w:sz w:val="21"/>
              </w:rPr>
            </w:pPr>
            <w:r/>
          </w:p>
          <w:p>
            <w:pPr>
              <w:pStyle w:val="TableText"/>
              <w:ind w:left="113"/>
              <w:spacing w:before="64" w:line="241" w:lineRule="auto"/>
              <w:rPr/>
            </w:pPr>
            <w:r>
              <w:rPr>
                <w:spacing w:val="12"/>
                <w:w w:val="109"/>
              </w:rPr>
              <w:t>1</w:t>
            </w:r>
          </w:p>
        </w:tc>
        <w:tc>
          <w:tcPr>
            <w:tcW w:w="1999" w:type="dxa"/>
            <w:vAlign w:val="top"/>
          </w:tcPr>
          <w:p>
            <w:pPr>
              <w:spacing w:line="351" w:lineRule="auto"/>
              <w:rPr>
                <w:rFonts w:ascii="Arial"/>
                <w:sz w:val="21"/>
              </w:rPr>
            </w:pPr>
            <w:r/>
          </w:p>
          <w:p>
            <w:pPr>
              <w:spacing w:line="352" w:lineRule="auto"/>
              <w:rPr>
                <w:rFonts w:ascii="Arial"/>
                <w:sz w:val="21"/>
              </w:rPr>
            </w:pPr>
            <w:r/>
          </w:p>
          <w:p>
            <w:pPr>
              <w:pStyle w:val="TableText"/>
              <w:ind w:left="33" w:right="171" w:firstLine="6"/>
              <w:spacing w:before="63" w:line="201" w:lineRule="auto"/>
              <w:rPr/>
            </w:pPr>
            <w:r>
              <w:rPr/>
              <w:t>LAMP</w:t>
            </w:r>
            <w:r>
              <w:rPr>
                <w:spacing w:val="5"/>
              </w:rPr>
              <w:t>的特征？与</w:t>
            </w:r>
            <w:r>
              <w:rPr/>
              <w:t>qPCR</w:t>
            </w:r>
            <w:r>
              <w:rPr>
                <w:spacing w:val="5"/>
              </w:rPr>
              <w:t>的区 </w:t>
            </w:r>
            <w:r>
              <w:rPr>
                <w:spacing w:val="-3"/>
              </w:rPr>
              <w:t>别？</w:t>
            </w:r>
          </w:p>
        </w:tc>
        <w:tc>
          <w:tcPr>
            <w:tcW w:w="5177" w:type="dxa"/>
            <w:vAlign w:val="top"/>
          </w:tcPr>
          <w:p>
            <w:pPr>
              <w:pStyle w:val="TableText"/>
              <w:ind w:left="42"/>
              <w:spacing w:before="168" w:line="141" w:lineRule="exact"/>
              <w:rPr/>
            </w:pPr>
            <w:r>
              <w:rPr>
                <w:position w:val="-1"/>
              </w:rPr>
              <w:t>LAMP</w:t>
            </w:r>
            <w:r>
              <w:rPr>
                <w:spacing w:val="10"/>
                <w:position w:val="-1"/>
              </w:rPr>
              <w:t>：</w:t>
            </w:r>
          </w:p>
          <w:p>
            <w:pPr>
              <w:pStyle w:val="TableText"/>
              <w:ind w:left="37" w:right="146" w:firstLine="7"/>
              <w:spacing w:line="174" w:lineRule="auto"/>
              <w:rPr/>
            </w:pPr>
            <w:r>
              <w:rPr>
                <w:spacing w:val="2"/>
              </w:rPr>
              <w:t>1</w:t>
            </w:r>
            <w:r>
              <w:rPr>
                <w:spacing w:val="-21"/>
              </w:rPr>
              <w:t xml:space="preserve"> </w:t>
            </w:r>
            <w:r>
              <w:rPr>
                <w:spacing w:val="2"/>
              </w:rPr>
              <w:t>、扩增反应在等温下可持续进行</w:t>
            </w:r>
            <w:r>
              <w:rPr>
                <w:spacing w:val="-19"/>
              </w:rPr>
              <w:t xml:space="preserve"> </w:t>
            </w:r>
            <w:r>
              <w:rPr>
                <w:spacing w:val="2"/>
              </w:rPr>
              <w:t>，不需要使双链</w:t>
            </w:r>
            <w:r>
              <w:rPr/>
              <w:t>DNA</w:t>
            </w:r>
            <w:r>
              <w:rPr>
                <w:spacing w:val="2"/>
              </w:rPr>
              <w:t>先变性成单链</w:t>
            </w:r>
            <w:r>
              <w:rPr>
                <w:spacing w:val="-18"/>
              </w:rPr>
              <w:t xml:space="preserve"> </w:t>
            </w:r>
            <w:r>
              <w:rPr>
                <w:spacing w:val="2"/>
              </w:rPr>
              <w:t>，扩增</w:t>
            </w:r>
            <w:r>
              <w:rPr>
                <w:spacing w:val="1"/>
              </w:rPr>
              <w:t>的效</w:t>
            </w:r>
            <w:r>
              <w:rPr/>
              <w:t xml:space="preserve"> </w:t>
            </w:r>
            <w:r>
              <w:rPr/>
              <w:t>率极高。</w:t>
            </w:r>
          </w:p>
          <w:p>
            <w:pPr>
              <w:pStyle w:val="TableText"/>
              <w:ind w:left="39"/>
              <w:spacing w:line="174" w:lineRule="auto"/>
              <w:rPr/>
            </w:pPr>
            <w:r>
              <w:rPr>
                <w:spacing w:val="1"/>
              </w:rPr>
              <w:t>2</w:t>
            </w:r>
            <w:r>
              <w:rPr>
                <w:spacing w:val="-21"/>
              </w:rPr>
              <w:t xml:space="preserve"> </w:t>
            </w:r>
            <w:r>
              <w:rPr>
                <w:spacing w:val="1"/>
              </w:rPr>
              <w:t>、针对六个区段使用四种不同的引物</w:t>
            </w:r>
            <w:r>
              <w:rPr>
                <w:spacing w:val="-17"/>
              </w:rPr>
              <w:t xml:space="preserve"> </w:t>
            </w:r>
            <w:r>
              <w:rPr>
                <w:spacing w:val="1"/>
              </w:rPr>
              <w:t>，可特异性扩增靶基因序列。</w:t>
            </w:r>
          </w:p>
          <w:p>
            <w:pPr>
              <w:pStyle w:val="TableText"/>
              <w:ind w:left="36" w:right="436" w:firstLine="1"/>
              <w:spacing w:before="1" w:line="172" w:lineRule="auto"/>
              <w:rPr/>
            </w:pPr>
            <w:r>
              <w:rPr>
                <w:spacing w:val="3"/>
              </w:rPr>
              <w:t>3</w:t>
            </w:r>
            <w:r>
              <w:rPr>
                <w:spacing w:val="-22"/>
              </w:rPr>
              <w:t xml:space="preserve"> </w:t>
            </w:r>
            <w:r>
              <w:rPr>
                <w:spacing w:val="3"/>
              </w:rPr>
              <w:t>、扩增产物是在同一条</w:t>
            </w:r>
            <w:r>
              <w:rPr/>
              <w:t>DNA</w:t>
            </w:r>
            <w:r>
              <w:rPr>
                <w:spacing w:val="3"/>
              </w:rPr>
              <w:t>链上互补序列周而复始形成大小不一的结</w:t>
            </w:r>
            <w:r>
              <w:rPr>
                <w:spacing w:val="2"/>
              </w:rPr>
              <w:t>构。</w:t>
            </w:r>
            <w:r>
              <w:rPr/>
              <w:t xml:space="preserve"> </w:t>
            </w:r>
            <w:r>
              <w:rPr/>
              <w:t>qPCR</w:t>
            </w:r>
            <w:r>
              <w:rPr>
                <w:spacing w:val="1"/>
              </w:rPr>
              <w:t>：</w:t>
            </w:r>
          </w:p>
          <w:p>
            <w:pPr>
              <w:pStyle w:val="TableText"/>
              <w:ind w:left="44"/>
              <w:spacing w:line="174" w:lineRule="auto"/>
              <w:rPr/>
            </w:pPr>
            <w:r>
              <w:rPr>
                <w:spacing w:val="2"/>
              </w:rPr>
              <w:t>1</w:t>
            </w:r>
            <w:r>
              <w:rPr>
                <w:spacing w:val="-21"/>
              </w:rPr>
              <w:t xml:space="preserve"> </w:t>
            </w:r>
            <w:r>
              <w:rPr>
                <w:spacing w:val="2"/>
              </w:rPr>
              <w:t>、变温扩增</w:t>
            </w:r>
            <w:r>
              <w:rPr>
                <w:spacing w:val="-17"/>
              </w:rPr>
              <w:t xml:space="preserve"> </w:t>
            </w:r>
            <w:r>
              <w:rPr>
                <w:spacing w:val="2"/>
              </w:rPr>
              <w:t>，一般扩增循环包括变性</w:t>
            </w:r>
            <w:r>
              <w:rPr>
                <w:spacing w:val="-16"/>
              </w:rPr>
              <w:t xml:space="preserve"> </w:t>
            </w:r>
            <w:r>
              <w:rPr>
                <w:spacing w:val="2"/>
              </w:rPr>
              <w:t>、（退火和）延伸</w:t>
            </w:r>
            <w:r>
              <w:rPr>
                <w:spacing w:val="1"/>
              </w:rPr>
              <w:t>，扩增速率为2^N；</w:t>
            </w:r>
          </w:p>
          <w:p>
            <w:pPr>
              <w:pStyle w:val="TableText"/>
              <w:ind w:left="39"/>
              <w:spacing w:line="174" w:lineRule="auto"/>
              <w:rPr/>
            </w:pPr>
            <w:r>
              <w:rPr>
                <w:spacing w:val="1"/>
              </w:rPr>
              <w:t>2</w:t>
            </w:r>
            <w:r>
              <w:rPr>
                <w:spacing w:val="-21"/>
              </w:rPr>
              <w:t xml:space="preserve"> </w:t>
            </w:r>
            <w:r>
              <w:rPr>
                <w:spacing w:val="1"/>
              </w:rPr>
              <w:t>、一般使用一对引物（和探针</w:t>
            </w:r>
            <w:r>
              <w:rPr>
                <w:spacing w:val="-6"/>
              </w:rPr>
              <w:t>）</w:t>
            </w:r>
            <w:r>
              <w:rPr>
                <w:spacing w:val="-14"/>
              </w:rPr>
              <w:t xml:space="preserve"> </w:t>
            </w:r>
            <w:r>
              <w:rPr>
                <w:spacing w:val="-6"/>
              </w:rPr>
              <w:t>，</w:t>
            </w:r>
            <w:r>
              <w:rPr>
                <w:spacing w:val="1"/>
              </w:rPr>
              <w:t>即可进行特异性扩增；</w:t>
            </w:r>
          </w:p>
          <w:p>
            <w:pPr>
              <w:pStyle w:val="TableText"/>
              <w:ind w:left="37"/>
              <w:spacing w:line="227" w:lineRule="auto"/>
              <w:rPr/>
            </w:pPr>
            <w:r>
              <w:rPr>
                <w:spacing w:val="2"/>
              </w:rPr>
              <w:t>3</w:t>
            </w:r>
            <w:r>
              <w:rPr>
                <w:spacing w:val="-11"/>
              </w:rPr>
              <w:t xml:space="preserve"> </w:t>
            </w:r>
            <w:r>
              <w:rPr>
                <w:spacing w:val="2"/>
              </w:rPr>
              <w:t>、所得扩增产物为相同大小的</w:t>
            </w:r>
            <w:r>
              <w:rPr/>
              <w:t>DNA</w:t>
            </w:r>
            <w:r>
              <w:rPr>
                <w:spacing w:val="2"/>
              </w:rPr>
              <w:t>片段。</w:t>
            </w:r>
          </w:p>
        </w:tc>
        <w:tc>
          <w:tcPr>
            <w:tcW w:w="1025" w:type="dxa"/>
            <w:vAlign w:val="top"/>
          </w:tcPr>
          <w:p>
            <w:pPr>
              <w:rPr>
                <w:rFonts w:ascii="Arial"/>
                <w:sz w:val="21"/>
              </w:rPr>
            </w:pPr>
            <w:r/>
          </w:p>
        </w:tc>
      </w:tr>
      <w:tr>
        <w:trPr>
          <w:trHeight w:val="1708" w:hRule="atLeast"/>
        </w:trPr>
        <w:tc>
          <w:tcPr>
            <w:tcW w:w="446" w:type="dxa"/>
            <w:vAlign w:val="top"/>
            <w:tcBorders>
              <w:left w:val="nil"/>
            </w:tcBorders>
          </w:tcPr>
          <w:p>
            <w:pPr>
              <w:spacing w:line="358" w:lineRule="auto"/>
              <w:rPr>
                <w:rFonts w:ascii="Arial"/>
                <w:sz w:val="21"/>
              </w:rPr>
            </w:pPr>
            <w:r/>
          </w:p>
          <w:p>
            <w:pPr>
              <w:spacing w:line="358" w:lineRule="auto"/>
              <w:rPr>
                <w:rFonts w:ascii="Arial"/>
                <w:sz w:val="21"/>
              </w:rPr>
            </w:pPr>
            <w:r/>
          </w:p>
          <w:p>
            <w:pPr>
              <w:pStyle w:val="TableText"/>
              <w:spacing w:before="64" w:line="181" w:lineRule="auto"/>
              <w:jc w:val="right"/>
              <w:rPr/>
            </w:pPr>
            <w:r>
              <w:rPr>
                <w:spacing w:val="-2"/>
              </w:rPr>
              <w:t>丁刘玉</w:t>
            </w:r>
          </w:p>
        </w:tc>
        <w:tc>
          <w:tcPr>
            <w:tcW w:w="519" w:type="dxa"/>
            <w:vAlign w:val="top"/>
            <w:vMerge w:val="continue"/>
            <w:tcBorders>
              <w:bottom w:val="nil"/>
              <w:top w:val="nil"/>
            </w:tcBorders>
          </w:tcPr>
          <w:p>
            <w:pPr>
              <w:rPr>
                <w:rFonts w:ascii="Arial"/>
                <w:sz w:val="21"/>
              </w:rPr>
            </w:pPr>
            <w:r/>
          </w:p>
        </w:tc>
        <w:tc>
          <w:tcPr>
            <w:tcW w:w="280" w:type="dxa"/>
            <w:vAlign w:val="top"/>
          </w:tcPr>
          <w:p>
            <w:pPr>
              <w:spacing w:line="343" w:lineRule="auto"/>
              <w:rPr>
                <w:rFonts w:ascii="Arial"/>
                <w:sz w:val="21"/>
              </w:rPr>
            </w:pPr>
            <w:r/>
          </w:p>
          <w:p>
            <w:pPr>
              <w:spacing w:line="344" w:lineRule="auto"/>
              <w:rPr>
                <w:rFonts w:ascii="Arial"/>
                <w:sz w:val="21"/>
              </w:rPr>
            </w:pPr>
            <w:r/>
          </w:p>
          <w:p>
            <w:pPr>
              <w:pStyle w:val="TableText"/>
              <w:ind w:left="108"/>
              <w:spacing w:before="64" w:line="241" w:lineRule="auto"/>
              <w:rPr/>
            </w:pPr>
            <w:r>
              <w:rPr/>
              <w:t>2</w:t>
            </w:r>
          </w:p>
        </w:tc>
        <w:tc>
          <w:tcPr>
            <w:tcW w:w="1999" w:type="dxa"/>
            <w:vAlign w:val="top"/>
          </w:tcPr>
          <w:p>
            <w:pPr>
              <w:spacing w:line="343" w:lineRule="auto"/>
              <w:rPr>
                <w:rFonts w:ascii="Arial"/>
                <w:sz w:val="21"/>
              </w:rPr>
            </w:pPr>
            <w:r/>
          </w:p>
          <w:p>
            <w:pPr>
              <w:spacing w:line="344" w:lineRule="auto"/>
              <w:rPr>
                <w:rFonts w:ascii="Arial"/>
                <w:sz w:val="21"/>
              </w:rPr>
            </w:pPr>
            <w:r/>
          </w:p>
          <w:p>
            <w:pPr>
              <w:pStyle w:val="TableText"/>
              <w:ind w:left="39"/>
              <w:spacing w:before="63" w:line="228" w:lineRule="auto"/>
              <w:rPr/>
            </w:pPr>
            <w:r>
              <w:rPr/>
              <w:t>LAMP</w:t>
            </w:r>
            <w:r>
              <w:rPr>
                <w:spacing w:val="4"/>
              </w:rPr>
              <w:t>优劣？</w:t>
            </w:r>
          </w:p>
        </w:tc>
        <w:tc>
          <w:tcPr>
            <w:tcW w:w="5177" w:type="dxa"/>
            <w:vAlign w:val="top"/>
          </w:tcPr>
          <w:p>
            <w:pPr>
              <w:pStyle w:val="TableText"/>
              <w:ind w:left="44"/>
              <w:spacing w:before="109" w:line="174" w:lineRule="auto"/>
              <w:rPr/>
            </w:pPr>
            <w:r>
              <w:rPr>
                <w:spacing w:val="3"/>
              </w:rPr>
              <w:t>1</w:t>
            </w:r>
            <w:r>
              <w:rPr>
                <w:spacing w:val="-19"/>
              </w:rPr>
              <w:t xml:space="preserve"> </w:t>
            </w:r>
            <w:r>
              <w:rPr>
                <w:spacing w:val="3"/>
              </w:rPr>
              <w:t>、 </w:t>
            </w:r>
            <w:r>
              <w:rPr/>
              <w:t>LAMP</w:t>
            </w:r>
            <w:r>
              <w:rPr>
                <w:spacing w:val="3"/>
              </w:rPr>
              <w:t>的优势：</w:t>
            </w:r>
          </w:p>
          <w:p>
            <w:pPr>
              <w:pStyle w:val="TableText"/>
              <w:ind w:left="37" w:right="44" w:firstLine="5"/>
              <w:spacing w:line="174" w:lineRule="auto"/>
              <w:rPr/>
            </w:pPr>
            <w:r>
              <w:rPr>
                <w:spacing w:val="3"/>
              </w:rPr>
              <w:t>（</w:t>
            </w:r>
            <w:r>
              <w:rPr>
                <w:spacing w:val="-12"/>
              </w:rPr>
              <w:t xml:space="preserve"> </w:t>
            </w:r>
            <w:r>
              <w:rPr>
                <w:spacing w:val="3"/>
              </w:rPr>
              <w:t>1）扩增效率高</w:t>
            </w:r>
            <w:r>
              <w:rPr>
                <w:spacing w:val="-16"/>
              </w:rPr>
              <w:t xml:space="preserve"> </w:t>
            </w:r>
            <w:r>
              <w:rPr>
                <w:spacing w:val="3"/>
              </w:rPr>
              <w:t>，能够在1小时内有效地扩增1-10拷贝的目的基因</w:t>
            </w:r>
            <w:r>
              <w:rPr>
                <w:spacing w:val="-18"/>
              </w:rPr>
              <w:t xml:space="preserve"> </w:t>
            </w:r>
            <w:r>
              <w:rPr>
                <w:spacing w:val="3"/>
              </w:rPr>
              <w:t>，扩增</w:t>
            </w:r>
            <w:r>
              <w:rPr>
                <w:spacing w:val="2"/>
              </w:rPr>
              <w:t>效率是</w:t>
            </w:r>
            <w:r>
              <w:rPr/>
              <w:t xml:space="preserve"> </w:t>
            </w:r>
            <w:r>
              <w:rPr>
                <w:spacing w:val="6"/>
              </w:rPr>
              <w:t>普通</w:t>
            </w:r>
            <w:r>
              <w:rPr/>
              <w:t>PCR</w:t>
            </w:r>
            <w:r>
              <w:rPr>
                <w:spacing w:val="6"/>
              </w:rPr>
              <w:t>的10倍-100倍。</w:t>
            </w:r>
          </w:p>
          <w:p>
            <w:pPr>
              <w:pStyle w:val="TableText"/>
              <w:ind w:left="42"/>
              <w:spacing w:line="171" w:lineRule="auto"/>
              <w:rPr/>
            </w:pPr>
            <w:r>
              <w:rPr>
                <w:spacing w:val="1"/>
              </w:rPr>
              <w:t>（2）反应时间短</w:t>
            </w:r>
            <w:r>
              <w:rPr>
                <w:spacing w:val="-11"/>
              </w:rPr>
              <w:t xml:space="preserve"> </w:t>
            </w:r>
            <w:r>
              <w:rPr>
                <w:spacing w:val="1"/>
              </w:rPr>
              <w:t>，恒温扩增不需要特殊的设备。</w:t>
            </w:r>
          </w:p>
          <w:p>
            <w:pPr>
              <w:pStyle w:val="TableText"/>
              <w:ind w:left="39"/>
              <w:spacing w:line="173" w:lineRule="auto"/>
              <w:rPr/>
            </w:pPr>
            <w:r>
              <w:rPr/>
              <w:t>2</w:t>
            </w:r>
            <w:r>
              <w:rPr>
                <w:spacing w:val="-21"/>
              </w:rPr>
              <w:t xml:space="preserve"> </w:t>
            </w:r>
            <w:r>
              <w:rPr/>
              <w:t>、 LAMP的劣势：</w:t>
            </w:r>
          </w:p>
          <w:p>
            <w:pPr>
              <w:pStyle w:val="TableText"/>
              <w:ind w:left="42"/>
              <w:spacing w:line="174" w:lineRule="auto"/>
              <w:rPr/>
            </w:pPr>
            <w:r>
              <w:rPr>
                <w:spacing w:val="1"/>
              </w:rPr>
              <w:t>（</w:t>
            </w:r>
            <w:r>
              <w:rPr>
                <w:spacing w:val="-6"/>
              </w:rPr>
              <w:t xml:space="preserve"> </w:t>
            </w:r>
            <w:r>
              <w:rPr>
                <w:spacing w:val="1"/>
              </w:rPr>
              <w:t>1）对引物的要求特别高。</w:t>
            </w:r>
          </w:p>
          <w:p>
            <w:pPr>
              <w:pStyle w:val="TableText"/>
              <w:ind w:left="42"/>
              <w:spacing w:line="174" w:lineRule="auto"/>
              <w:rPr/>
            </w:pPr>
            <w:r>
              <w:rPr>
                <w:spacing w:val="2"/>
              </w:rPr>
              <w:t>（2）由于其敏感性强，特别容易形成气溶胶</w:t>
            </w:r>
            <w:r>
              <w:rPr>
                <w:spacing w:val="-16"/>
              </w:rPr>
              <w:t xml:space="preserve"> </w:t>
            </w:r>
            <w:r>
              <w:rPr>
                <w:spacing w:val="2"/>
              </w:rPr>
              <w:t>，造成假阳性影响检测</w:t>
            </w:r>
            <w:r>
              <w:rPr>
                <w:spacing w:val="1"/>
              </w:rPr>
              <w:t>结果。</w:t>
            </w:r>
          </w:p>
          <w:p>
            <w:pPr>
              <w:pStyle w:val="TableText"/>
              <w:ind w:left="42"/>
              <w:spacing w:before="1" w:line="220" w:lineRule="auto"/>
              <w:rPr/>
            </w:pPr>
            <w:r>
              <w:rPr>
                <w:spacing w:val="2"/>
              </w:rPr>
              <w:t>（3）不能定量</w:t>
            </w:r>
            <w:r>
              <w:rPr>
                <w:spacing w:val="-17"/>
              </w:rPr>
              <w:t xml:space="preserve"> </w:t>
            </w:r>
            <w:r>
              <w:rPr>
                <w:spacing w:val="2"/>
              </w:rPr>
              <w:t>，做多重扩增需要花费较多时间设计和匹</w:t>
            </w:r>
            <w:r>
              <w:rPr>
                <w:spacing w:val="1"/>
              </w:rPr>
              <w:t>配引物探针。</w:t>
            </w:r>
          </w:p>
        </w:tc>
        <w:tc>
          <w:tcPr>
            <w:tcW w:w="1025" w:type="dxa"/>
            <w:vAlign w:val="top"/>
          </w:tcPr>
          <w:p>
            <w:pPr>
              <w:rPr>
                <w:rFonts w:ascii="Arial"/>
                <w:sz w:val="21"/>
              </w:rPr>
            </w:pPr>
            <w:r/>
          </w:p>
        </w:tc>
      </w:tr>
      <w:tr>
        <w:trPr>
          <w:trHeight w:val="430" w:hRule="atLeast"/>
        </w:trPr>
        <w:tc>
          <w:tcPr>
            <w:tcW w:w="446" w:type="dxa"/>
            <w:vAlign w:val="top"/>
            <w:tcBorders>
              <w:left w:val="nil"/>
            </w:tcBorders>
          </w:tcPr>
          <w:p>
            <w:pPr>
              <w:pStyle w:val="TableText"/>
              <w:spacing w:before="146" w:line="182" w:lineRule="auto"/>
              <w:jc w:val="right"/>
              <w:rPr/>
            </w:pPr>
            <w:r>
              <w:rPr>
                <w:spacing w:val="-3"/>
              </w:rPr>
              <w:t>张展鹏</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106"/>
              <w:spacing w:before="116"/>
              <w:rPr/>
            </w:pPr>
            <w:r>
              <w:rPr/>
              <w:t>3</w:t>
            </w:r>
          </w:p>
        </w:tc>
        <w:tc>
          <w:tcPr>
            <w:tcW w:w="1999" w:type="dxa"/>
            <w:vAlign w:val="top"/>
          </w:tcPr>
          <w:p>
            <w:pPr>
              <w:pStyle w:val="TableText"/>
              <w:ind w:left="34" w:right="130" w:firstLine="5"/>
              <w:spacing w:before="25" w:line="186" w:lineRule="auto"/>
              <w:rPr/>
            </w:pPr>
            <w:r>
              <w:rPr/>
              <w:t>Bst</w:t>
            </w:r>
            <w:r>
              <w:rPr>
                <w:spacing w:val="3"/>
              </w:rPr>
              <w:t>2.0 </w:t>
            </w:r>
            <w:r>
              <w:rPr/>
              <w:t>HS</w:t>
            </w:r>
            <w:r>
              <w:rPr>
                <w:spacing w:val="3"/>
              </w:rPr>
              <w:t>是否需要热启动程</w:t>
            </w:r>
            <w:r>
              <w:rPr>
                <w:spacing w:val="5"/>
              </w:rPr>
              <w:t xml:space="preserve"> </w:t>
            </w:r>
            <w:r>
              <w:rPr>
                <w:spacing w:val="-3"/>
              </w:rPr>
              <w:t>序？</w:t>
            </w:r>
          </w:p>
        </w:tc>
        <w:tc>
          <w:tcPr>
            <w:tcW w:w="5177" w:type="dxa"/>
            <w:vAlign w:val="top"/>
          </w:tcPr>
          <w:p>
            <w:pPr>
              <w:pStyle w:val="TableText"/>
              <w:ind w:left="43" w:right="92" w:hanging="6"/>
              <w:spacing w:before="25" w:line="186" w:lineRule="auto"/>
              <w:rPr/>
            </w:pPr>
            <w:r>
              <w:rPr>
                <w:spacing w:val="2"/>
              </w:rPr>
              <w:t>不需要</w:t>
            </w:r>
            <w:r>
              <w:rPr>
                <w:spacing w:val="-19"/>
              </w:rPr>
              <w:t xml:space="preserve"> </w:t>
            </w:r>
            <w:r>
              <w:rPr>
                <w:spacing w:val="2"/>
              </w:rPr>
              <w:t>。</w:t>
            </w:r>
            <w:r>
              <w:rPr/>
              <w:t>Bst</w:t>
            </w:r>
            <w:r>
              <w:rPr>
                <w:spacing w:val="2"/>
              </w:rPr>
              <w:t>2.0 </w:t>
            </w:r>
            <w:r>
              <w:rPr/>
              <w:t>HS</w:t>
            </w:r>
            <w:r>
              <w:rPr>
                <w:spacing w:val="2"/>
              </w:rPr>
              <w:t>在40度会有部分活性释放</w:t>
            </w:r>
            <w:r>
              <w:rPr>
                <w:spacing w:val="-18"/>
              </w:rPr>
              <w:t xml:space="preserve"> </w:t>
            </w:r>
            <w:r>
              <w:rPr>
                <w:spacing w:val="2"/>
              </w:rPr>
              <w:t>，60度可以完全释放，</w:t>
            </w:r>
            <w:r>
              <w:rPr>
                <w:spacing w:val="1"/>
              </w:rPr>
              <w:t>所以在常规</w:t>
            </w:r>
            <w:r>
              <w:rPr/>
              <w:t xml:space="preserve"> </w:t>
            </w:r>
            <w:r>
              <w:rPr>
                <w:spacing w:val="3"/>
              </w:rPr>
              <w:t>的</w:t>
            </w:r>
            <w:r>
              <w:rPr/>
              <w:t>LAMP</w:t>
            </w:r>
            <w:r>
              <w:rPr>
                <w:spacing w:val="3"/>
              </w:rPr>
              <w:t>扩增程序中（一般为60-65度</w:t>
            </w:r>
            <w:r>
              <w:rPr>
                <w:spacing w:val="-9"/>
              </w:rPr>
              <w:t>）</w:t>
            </w:r>
            <w:r>
              <w:rPr>
                <w:spacing w:val="-15"/>
              </w:rPr>
              <w:t xml:space="preserve"> </w:t>
            </w:r>
            <w:r>
              <w:rPr>
                <w:spacing w:val="-9"/>
              </w:rPr>
              <w:t>，</w:t>
            </w:r>
            <w:r>
              <w:rPr>
                <w:spacing w:val="3"/>
              </w:rPr>
              <w:t>可以不</w:t>
            </w:r>
            <w:r>
              <w:rPr>
                <w:spacing w:val="2"/>
              </w:rPr>
              <w:t>用专门设置热启动程序。</w:t>
            </w:r>
          </w:p>
        </w:tc>
        <w:tc>
          <w:tcPr>
            <w:tcW w:w="1025" w:type="dxa"/>
            <w:vAlign w:val="top"/>
          </w:tcPr>
          <w:p>
            <w:pPr>
              <w:rPr>
                <w:rFonts w:ascii="Arial"/>
                <w:sz w:val="21"/>
              </w:rPr>
            </w:pPr>
            <w:r/>
          </w:p>
        </w:tc>
      </w:tr>
      <w:tr>
        <w:trPr>
          <w:trHeight w:val="430" w:hRule="atLeast"/>
        </w:trPr>
        <w:tc>
          <w:tcPr>
            <w:tcW w:w="446" w:type="dxa"/>
            <w:vAlign w:val="top"/>
            <w:tcBorders>
              <w:left w:val="nil"/>
            </w:tcBorders>
          </w:tcPr>
          <w:p>
            <w:pPr>
              <w:pStyle w:val="TableText"/>
              <w:spacing w:before="146" w:line="182" w:lineRule="auto"/>
              <w:jc w:val="right"/>
              <w:rPr/>
            </w:pPr>
            <w:r>
              <w:rPr>
                <w:spacing w:val="-3"/>
              </w:rPr>
              <w:t>张展鹏</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104"/>
              <w:spacing w:before="116" w:line="241" w:lineRule="auto"/>
              <w:rPr/>
            </w:pPr>
            <w:r>
              <w:rPr/>
              <w:t>4</w:t>
            </w:r>
          </w:p>
        </w:tc>
        <w:tc>
          <w:tcPr>
            <w:tcW w:w="1999" w:type="dxa"/>
            <w:vAlign w:val="top"/>
          </w:tcPr>
          <w:p>
            <w:pPr>
              <w:pStyle w:val="TableText"/>
              <w:ind w:left="39"/>
              <w:spacing w:before="116" w:line="228" w:lineRule="auto"/>
              <w:rPr/>
            </w:pPr>
            <w:r>
              <w:rPr/>
              <w:t>LAMP</w:t>
            </w:r>
            <w:r>
              <w:rPr>
                <w:spacing w:val="3"/>
              </w:rPr>
              <w:t>反应的温度和时间？</w:t>
            </w:r>
          </w:p>
        </w:tc>
        <w:tc>
          <w:tcPr>
            <w:tcW w:w="5177" w:type="dxa"/>
            <w:vAlign w:val="top"/>
          </w:tcPr>
          <w:p>
            <w:pPr>
              <w:pStyle w:val="TableText"/>
              <w:ind w:left="35" w:right="85"/>
              <w:spacing w:before="25" w:line="186" w:lineRule="auto"/>
              <w:rPr/>
            </w:pPr>
            <w:r>
              <w:rPr>
                <w:spacing w:val="3"/>
              </w:rPr>
              <w:t>反应温度一般在60~65℃</w:t>
            </w:r>
            <w:r>
              <w:rPr>
                <w:spacing w:val="-11"/>
              </w:rPr>
              <w:t xml:space="preserve"> </w:t>
            </w:r>
            <w:r>
              <w:rPr>
                <w:spacing w:val="3"/>
              </w:rPr>
              <w:t>,  65℃较为常见</w:t>
            </w:r>
            <w:r>
              <w:rPr>
                <w:spacing w:val="-19"/>
              </w:rPr>
              <w:t xml:space="preserve"> </w:t>
            </w:r>
            <w:r>
              <w:rPr>
                <w:spacing w:val="3"/>
              </w:rPr>
              <w:t>。扩增良好的引物组合通常30</w:t>
            </w:r>
            <w:r>
              <w:rPr/>
              <w:t>min</w:t>
            </w:r>
            <w:r>
              <w:rPr>
                <w:spacing w:val="3"/>
              </w:rPr>
              <w:t>内即</w:t>
            </w:r>
            <w:r>
              <w:rPr/>
              <w:t xml:space="preserve"> </w:t>
            </w:r>
            <w:r>
              <w:rPr>
                <w:spacing w:val="1"/>
              </w:rPr>
              <w:t>可完成反应</w:t>
            </w:r>
            <w:r>
              <w:rPr>
                <w:spacing w:val="-17"/>
              </w:rPr>
              <w:t xml:space="preserve"> </w:t>
            </w:r>
            <w:r>
              <w:rPr>
                <w:spacing w:val="1"/>
              </w:rPr>
              <w:t>，可以适当延长时间</w:t>
            </w:r>
            <w:r>
              <w:rPr>
                <w:spacing w:val="-17"/>
              </w:rPr>
              <w:t xml:space="preserve"> </w:t>
            </w:r>
            <w:r>
              <w:rPr>
                <w:spacing w:val="1"/>
              </w:rPr>
              <w:t>，一般不超过60</w:t>
            </w:r>
            <w:r>
              <w:rPr/>
              <w:t>min</w:t>
            </w:r>
            <w:r>
              <w:rPr>
                <w:spacing w:val="1"/>
              </w:rPr>
              <w:t>。</w:t>
            </w:r>
          </w:p>
        </w:tc>
        <w:tc>
          <w:tcPr>
            <w:tcW w:w="1025" w:type="dxa"/>
            <w:vAlign w:val="top"/>
          </w:tcPr>
          <w:p>
            <w:pPr>
              <w:rPr>
                <w:rFonts w:ascii="Arial"/>
                <w:sz w:val="21"/>
              </w:rPr>
            </w:pPr>
            <w:r/>
          </w:p>
        </w:tc>
      </w:tr>
      <w:tr>
        <w:trPr>
          <w:trHeight w:val="430" w:hRule="atLeast"/>
        </w:trPr>
        <w:tc>
          <w:tcPr>
            <w:tcW w:w="446" w:type="dxa"/>
            <w:vAlign w:val="top"/>
            <w:tcBorders>
              <w:left w:val="nil"/>
            </w:tcBorders>
          </w:tcPr>
          <w:p>
            <w:pPr>
              <w:pStyle w:val="TableText"/>
              <w:spacing w:before="144" w:line="181" w:lineRule="auto"/>
              <w:jc w:val="right"/>
              <w:rPr/>
            </w:pPr>
            <w:r>
              <w:rPr>
                <w:spacing w:val="-2"/>
              </w:rPr>
              <w:t>丁刘玉</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107"/>
              <w:spacing w:before="117"/>
              <w:rPr/>
            </w:pPr>
            <w:r>
              <w:rPr/>
              <w:t>5</w:t>
            </w:r>
          </w:p>
        </w:tc>
        <w:tc>
          <w:tcPr>
            <w:tcW w:w="1999" w:type="dxa"/>
            <w:vAlign w:val="top"/>
          </w:tcPr>
          <w:p>
            <w:pPr>
              <w:pStyle w:val="TableText"/>
              <w:ind w:left="34"/>
              <w:spacing w:before="118" w:line="227" w:lineRule="auto"/>
              <w:rPr/>
            </w:pPr>
            <w:r>
              <w:rPr>
                <w:spacing w:val="2"/>
              </w:rPr>
              <w:t>关于矿物油的使用？</w:t>
            </w:r>
          </w:p>
        </w:tc>
        <w:tc>
          <w:tcPr>
            <w:tcW w:w="5177" w:type="dxa"/>
            <w:vAlign w:val="top"/>
          </w:tcPr>
          <w:p>
            <w:pPr>
              <w:pStyle w:val="TableText"/>
              <w:ind w:left="35" w:right="141" w:hanging="2"/>
              <w:spacing w:before="48" w:line="175" w:lineRule="auto"/>
              <w:rPr/>
            </w:pPr>
            <w:r>
              <w:rPr>
                <w:spacing w:val="2"/>
              </w:rPr>
              <w:t>矿物油的使用不影响</w:t>
            </w:r>
            <w:r>
              <w:rPr/>
              <w:t>LAMP</w:t>
            </w:r>
            <w:r>
              <w:rPr>
                <w:spacing w:val="2"/>
              </w:rPr>
              <w:t>的扩增反应。在配置完体系</w:t>
            </w:r>
            <w:r>
              <w:rPr>
                <w:spacing w:val="-16"/>
              </w:rPr>
              <w:t xml:space="preserve"> </w:t>
            </w:r>
            <w:r>
              <w:rPr>
                <w:spacing w:val="2"/>
              </w:rPr>
              <w:t>，上机反应前</w:t>
            </w:r>
            <w:r>
              <w:rPr>
                <w:spacing w:val="-15"/>
              </w:rPr>
              <w:t xml:space="preserve"> </w:t>
            </w:r>
            <w:r>
              <w:rPr>
                <w:spacing w:val="2"/>
              </w:rPr>
              <w:t>，可</w:t>
            </w:r>
            <w:r>
              <w:rPr>
                <w:spacing w:val="1"/>
              </w:rPr>
              <w:t>加入一</w:t>
            </w:r>
            <w:r>
              <w:rPr/>
              <w:t xml:space="preserve"> </w:t>
            </w:r>
            <w:r>
              <w:rPr>
                <w:spacing w:val="1"/>
              </w:rPr>
              <w:t>滴矿物油覆盖于反应液上部</w:t>
            </w:r>
            <w:r>
              <w:rPr>
                <w:spacing w:val="-2"/>
              </w:rPr>
              <w:t xml:space="preserve"> </w:t>
            </w:r>
            <w:r>
              <w:rPr>
                <w:spacing w:val="1"/>
              </w:rPr>
              <w:t>，以减少气溶胶的污染。</w:t>
            </w:r>
          </w:p>
        </w:tc>
        <w:tc>
          <w:tcPr>
            <w:tcW w:w="1025" w:type="dxa"/>
            <w:vAlign w:val="top"/>
          </w:tcPr>
          <w:p>
            <w:pPr>
              <w:rPr>
                <w:rFonts w:ascii="Arial"/>
                <w:sz w:val="21"/>
              </w:rPr>
            </w:pPr>
            <w:r/>
          </w:p>
        </w:tc>
      </w:tr>
      <w:tr>
        <w:trPr>
          <w:trHeight w:val="869" w:hRule="atLeast"/>
        </w:trPr>
        <w:tc>
          <w:tcPr>
            <w:tcW w:w="446" w:type="dxa"/>
            <w:vAlign w:val="top"/>
            <w:tcBorders>
              <w:left w:val="nil"/>
            </w:tcBorders>
          </w:tcPr>
          <w:p>
            <w:pPr>
              <w:spacing w:line="299" w:lineRule="auto"/>
              <w:rPr>
                <w:rFonts w:ascii="Arial"/>
                <w:sz w:val="21"/>
              </w:rPr>
            </w:pPr>
            <w:r/>
          </w:p>
          <w:p>
            <w:pPr>
              <w:pStyle w:val="TableText"/>
              <w:spacing w:before="63" w:line="181" w:lineRule="auto"/>
              <w:jc w:val="right"/>
              <w:rPr/>
            </w:pPr>
            <w:r>
              <w:rPr>
                <w:spacing w:val="-2"/>
              </w:rPr>
              <w:t>丁刘玉</w:t>
            </w:r>
          </w:p>
        </w:tc>
        <w:tc>
          <w:tcPr>
            <w:tcW w:w="519" w:type="dxa"/>
            <w:vAlign w:val="top"/>
            <w:vMerge w:val="continue"/>
            <w:tcBorders>
              <w:bottom w:val="nil"/>
              <w:top w:val="nil"/>
            </w:tcBorders>
          </w:tcPr>
          <w:p>
            <w:pPr>
              <w:rPr>
                <w:rFonts w:ascii="Arial"/>
                <w:sz w:val="21"/>
              </w:rPr>
            </w:pPr>
            <w:r/>
          </w:p>
        </w:tc>
        <w:tc>
          <w:tcPr>
            <w:tcW w:w="280" w:type="dxa"/>
            <w:vAlign w:val="top"/>
          </w:tcPr>
          <w:p>
            <w:pPr>
              <w:spacing w:line="269" w:lineRule="auto"/>
              <w:rPr>
                <w:rFonts w:ascii="Arial"/>
                <w:sz w:val="21"/>
              </w:rPr>
            </w:pPr>
            <w:r/>
          </w:p>
          <w:p>
            <w:pPr>
              <w:pStyle w:val="TableText"/>
              <w:ind w:left="108"/>
              <w:spacing w:before="64"/>
              <w:rPr/>
            </w:pPr>
            <w:r>
              <w:rPr/>
              <w:t>6</w:t>
            </w:r>
          </w:p>
        </w:tc>
        <w:tc>
          <w:tcPr>
            <w:tcW w:w="1999" w:type="dxa"/>
            <w:vAlign w:val="top"/>
          </w:tcPr>
          <w:p>
            <w:pPr>
              <w:pStyle w:val="TableText"/>
              <w:ind w:left="34" w:right="131" w:firstLine="2"/>
              <w:spacing w:before="244" w:line="201" w:lineRule="auto"/>
              <w:rPr/>
            </w:pPr>
            <w:r>
              <w:rPr>
                <w:spacing w:val="17"/>
              </w:rPr>
              <w:t>50×</w:t>
            </w:r>
            <w:r>
              <w:rPr/>
              <w:t>LAMP</w:t>
            </w:r>
            <w:r>
              <w:rPr>
                <w:spacing w:val="17"/>
              </w:rPr>
              <w:t xml:space="preserve"> </w:t>
            </w:r>
            <w:r>
              <w:rPr/>
              <w:t>FIuorescent</w:t>
            </w:r>
            <w:r>
              <w:rPr>
                <w:spacing w:val="16"/>
                <w:w w:val="101"/>
              </w:rPr>
              <w:t xml:space="preserve"> </w:t>
            </w:r>
            <w:r>
              <w:rPr/>
              <w:t>Dye </w:t>
            </w:r>
            <w:r>
              <w:rPr>
                <w:spacing w:val="1"/>
              </w:rPr>
              <w:t>染料的使用？</w:t>
            </w:r>
          </w:p>
        </w:tc>
        <w:tc>
          <w:tcPr>
            <w:tcW w:w="5177" w:type="dxa"/>
            <w:vAlign w:val="top"/>
          </w:tcPr>
          <w:p>
            <w:pPr>
              <w:pStyle w:val="TableText"/>
              <w:ind w:left="34" w:right="35" w:firstLine="5"/>
              <w:spacing w:before="60" w:line="182" w:lineRule="auto"/>
              <w:rPr/>
            </w:pPr>
            <w:r>
              <w:rPr>
                <w:spacing w:val="6"/>
              </w:rPr>
              <w:t>宝锐提供的50×</w:t>
            </w:r>
            <w:r>
              <w:rPr/>
              <w:t>LAMP</w:t>
            </w:r>
            <w:r>
              <w:rPr>
                <w:spacing w:val="6"/>
              </w:rPr>
              <w:t xml:space="preserve"> </w:t>
            </w:r>
            <w:r>
              <w:rPr/>
              <w:t>FIuorescent</w:t>
            </w:r>
            <w:r>
              <w:rPr>
                <w:spacing w:val="6"/>
              </w:rPr>
              <w:t xml:space="preserve"> </w:t>
            </w:r>
            <w:r>
              <w:rPr/>
              <w:t>Dye</w:t>
            </w:r>
            <w:r>
              <w:rPr>
                <w:spacing w:val="6"/>
              </w:rPr>
              <w:t>是根据宝锐</w:t>
            </w:r>
            <w:r>
              <w:rPr/>
              <w:t>LAMP</w:t>
            </w:r>
            <w:r>
              <w:rPr>
                <w:spacing w:val="6"/>
              </w:rPr>
              <w:t>体系调整后的最佳使用</w:t>
            </w:r>
            <w:r>
              <w:rPr>
                <w:spacing w:val="17"/>
              </w:rPr>
              <w:t xml:space="preserve"> </w:t>
            </w:r>
            <w:r>
              <w:rPr>
                <w:spacing w:val="1"/>
              </w:rPr>
              <w:t>量</w:t>
            </w:r>
            <w:r>
              <w:rPr>
                <w:spacing w:val="-3"/>
              </w:rPr>
              <w:t xml:space="preserve"> </w:t>
            </w:r>
            <w:r>
              <w:rPr>
                <w:spacing w:val="1"/>
              </w:rPr>
              <w:t>。客户可使用其它荧光染料代替，使用浓度需要自行优化</w:t>
            </w:r>
            <w:r>
              <w:rPr>
                <w:spacing w:val="-17"/>
              </w:rPr>
              <w:t xml:space="preserve"> </w:t>
            </w:r>
            <w:r>
              <w:rPr>
                <w:spacing w:val="1"/>
              </w:rPr>
              <w:t>。一般情况下可按照</w:t>
            </w:r>
            <w:r>
              <w:rPr/>
              <w:t xml:space="preserve">   </w:t>
            </w:r>
            <w:r>
              <w:rPr>
                <w:spacing w:val="4"/>
              </w:rPr>
              <w:t>提供浓度的0.25~1×进行使用</w:t>
            </w:r>
            <w:r>
              <w:rPr>
                <w:spacing w:val="-16"/>
              </w:rPr>
              <w:t xml:space="preserve"> </w:t>
            </w:r>
            <w:r>
              <w:rPr>
                <w:spacing w:val="4"/>
              </w:rPr>
              <w:t>，高浓度的染料对</w:t>
            </w:r>
            <w:r>
              <w:rPr/>
              <w:t>LAMP</w:t>
            </w:r>
            <w:r>
              <w:rPr>
                <w:spacing w:val="4"/>
              </w:rPr>
              <w:t>反应体系的抑制作用较</w:t>
            </w:r>
          </w:p>
          <w:p>
            <w:pPr>
              <w:pStyle w:val="TableText"/>
              <w:ind w:left="38"/>
              <w:spacing w:line="186" w:lineRule="auto"/>
              <w:rPr/>
            </w:pPr>
            <w:r>
              <w:rPr>
                <w:spacing w:val="-1"/>
              </w:rPr>
              <w:t>强</w:t>
            </w:r>
            <w:r>
              <w:rPr/>
              <w:t xml:space="preserve"> </w:t>
            </w:r>
            <w:r>
              <w:rPr>
                <w:spacing w:val="-1"/>
              </w:rPr>
              <w:t>，过高浓度的使用</w:t>
            </w:r>
            <w:r>
              <w:rPr>
                <w:spacing w:val="-17"/>
              </w:rPr>
              <w:t xml:space="preserve"> </w:t>
            </w:r>
            <w:r>
              <w:rPr>
                <w:spacing w:val="-1"/>
              </w:rPr>
              <w:t>，可能会导致扩增失败。</w:t>
            </w:r>
          </w:p>
        </w:tc>
        <w:tc>
          <w:tcPr>
            <w:tcW w:w="1025" w:type="dxa"/>
            <w:vAlign w:val="top"/>
          </w:tcPr>
          <w:p>
            <w:pPr>
              <w:rPr>
                <w:rFonts w:ascii="Arial"/>
                <w:sz w:val="21"/>
              </w:rPr>
            </w:pPr>
            <w:r/>
          </w:p>
        </w:tc>
      </w:tr>
      <w:tr>
        <w:trPr>
          <w:trHeight w:val="649" w:hRule="atLeast"/>
        </w:trPr>
        <w:tc>
          <w:tcPr>
            <w:tcW w:w="446" w:type="dxa"/>
            <w:vAlign w:val="top"/>
            <w:tcBorders>
              <w:left w:val="nil"/>
            </w:tcBorders>
          </w:tcPr>
          <w:p>
            <w:pPr>
              <w:pStyle w:val="TableText"/>
              <w:spacing w:before="256" w:line="181" w:lineRule="auto"/>
              <w:jc w:val="right"/>
              <w:rPr/>
            </w:pPr>
            <w:r>
              <w:rPr>
                <w:spacing w:val="-2"/>
              </w:rPr>
              <w:t>丁刘玉</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107"/>
              <w:spacing w:before="227" w:line="241" w:lineRule="auto"/>
              <w:rPr/>
            </w:pPr>
            <w:r>
              <w:rPr>
                <w:spacing w:val="3"/>
              </w:rPr>
              <w:t>7</w:t>
            </w:r>
          </w:p>
        </w:tc>
        <w:tc>
          <w:tcPr>
            <w:tcW w:w="1999" w:type="dxa"/>
            <w:vAlign w:val="top"/>
          </w:tcPr>
          <w:p>
            <w:pPr>
              <w:pStyle w:val="TableText"/>
              <w:ind w:left="32" w:right="121"/>
              <w:spacing w:before="163" w:line="187" w:lineRule="auto"/>
              <w:rPr/>
            </w:pPr>
            <w:r>
              <w:rPr>
                <w:spacing w:val="4"/>
              </w:rPr>
              <w:t>如何提高</w:t>
            </w:r>
            <w:r>
              <w:rPr/>
              <w:t>LAMP</w:t>
            </w:r>
            <w:r>
              <w:rPr>
                <w:spacing w:val="4"/>
              </w:rPr>
              <w:t>染料法和探针</w:t>
            </w:r>
            <w:r>
              <w:rPr>
                <w:spacing w:val="5"/>
              </w:rPr>
              <w:t xml:space="preserve"> </w:t>
            </w:r>
            <w:r>
              <w:rPr>
                <w:spacing w:val="1"/>
              </w:rPr>
              <w:t>法的荧光强度？</w:t>
            </w:r>
          </w:p>
        </w:tc>
        <w:tc>
          <w:tcPr>
            <w:tcW w:w="5177" w:type="dxa"/>
            <w:vAlign w:val="top"/>
          </w:tcPr>
          <w:p>
            <w:pPr>
              <w:pStyle w:val="TableText"/>
              <w:ind w:left="35" w:right="14"/>
              <w:spacing w:before="69" w:line="178" w:lineRule="auto"/>
              <w:rPr/>
            </w:pPr>
            <w:r>
              <w:rPr>
                <w:spacing w:val="2"/>
              </w:rPr>
              <w:t>染料法中的荧光强度的提升可以通过更换染料或者提高染料的浓度达成</w:t>
            </w:r>
            <w:r>
              <w:rPr>
                <w:spacing w:val="-9"/>
              </w:rPr>
              <w:t xml:space="preserve"> </w:t>
            </w:r>
            <w:r>
              <w:rPr>
                <w:spacing w:val="2"/>
              </w:rPr>
              <w:t>。探针法</w:t>
            </w:r>
            <w:r>
              <w:rPr/>
              <w:t xml:space="preserve">   </w:t>
            </w:r>
            <w:r>
              <w:rPr>
                <w:spacing w:val="3"/>
              </w:rPr>
              <w:t>中荧光强度的提升可以更换</w:t>
            </w:r>
            <w:r>
              <w:rPr/>
              <w:t>RNaseH</w:t>
            </w:r>
            <w:r>
              <w:rPr>
                <w:spacing w:val="17"/>
              </w:rPr>
              <w:t xml:space="preserve"> </w:t>
            </w:r>
            <w:r>
              <w:rPr/>
              <w:t>II</w:t>
            </w:r>
            <w:r>
              <w:rPr>
                <w:spacing w:val="3"/>
              </w:rPr>
              <w:t>切割效率更高的引物探针</w:t>
            </w:r>
            <w:r>
              <w:rPr>
                <w:spacing w:val="-17"/>
              </w:rPr>
              <w:t xml:space="preserve"> </w:t>
            </w:r>
            <w:r>
              <w:rPr>
                <w:spacing w:val="3"/>
              </w:rPr>
              <w:t>，或者优化体系组</w:t>
            </w:r>
            <w:r>
              <w:rPr/>
              <w:t xml:space="preserve"> </w:t>
            </w:r>
            <w:r>
              <w:rPr>
                <w:spacing w:val="-4"/>
              </w:rPr>
              <w:t>分</w:t>
            </w:r>
            <w:r>
              <w:rPr>
                <w:spacing w:val="-7"/>
              </w:rPr>
              <w:t xml:space="preserve"> </w:t>
            </w:r>
            <w:r>
              <w:rPr>
                <w:spacing w:val="-4"/>
              </w:rPr>
              <w:t>，如酶</w:t>
            </w:r>
            <w:r>
              <w:rPr>
                <w:spacing w:val="-16"/>
              </w:rPr>
              <w:t xml:space="preserve"> </w:t>
            </w:r>
            <w:r>
              <w:rPr>
                <w:spacing w:val="-4"/>
              </w:rPr>
              <w:t>、底物</w:t>
            </w:r>
            <w:r>
              <w:rPr>
                <w:spacing w:val="-17"/>
              </w:rPr>
              <w:t xml:space="preserve"> </w:t>
            </w:r>
            <w:r>
              <w:rPr>
                <w:spacing w:val="-4"/>
              </w:rPr>
              <w:t>、盐离子等组分。</w:t>
            </w:r>
          </w:p>
        </w:tc>
        <w:tc>
          <w:tcPr>
            <w:tcW w:w="1025" w:type="dxa"/>
            <w:vAlign w:val="top"/>
          </w:tcPr>
          <w:p>
            <w:pPr>
              <w:rPr>
                <w:rFonts w:ascii="Arial"/>
                <w:sz w:val="21"/>
              </w:rPr>
            </w:pPr>
            <w:r/>
          </w:p>
        </w:tc>
      </w:tr>
      <w:tr>
        <w:trPr>
          <w:trHeight w:val="3207" w:hRule="atLeast"/>
        </w:trPr>
        <w:tc>
          <w:tcPr>
            <w:tcW w:w="446" w:type="dxa"/>
            <w:vAlign w:val="top"/>
            <w:tcBorders>
              <w:left w:val="nil"/>
            </w:tcBorders>
          </w:tcPr>
          <w:p>
            <w:pPr>
              <w:spacing w:line="243"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pStyle w:val="TableText"/>
              <w:spacing w:before="64" w:line="181" w:lineRule="auto"/>
              <w:jc w:val="right"/>
              <w:rPr/>
            </w:pPr>
            <w:r>
              <w:rPr>
                <w:spacing w:val="-2"/>
              </w:rPr>
              <w:t>丁刘玉</w:t>
            </w:r>
          </w:p>
        </w:tc>
        <w:tc>
          <w:tcPr>
            <w:tcW w:w="519" w:type="dxa"/>
            <w:vAlign w:val="top"/>
            <w:vMerge w:val="continue"/>
            <w:tcBorders>
              <w:bottom w:val="nil"/>
              <w:top w:val="nil"/>
            </w:tcBorders>
          </w:tcPr>
          <w:p>
            <w:pPr>
              <w:rPr>
                <w:rFonts w:ascii="Arial"/>
                <w:sz w:val="21"/>
              </w:rPr>
            </w:pPr>
            <w:r/>
          </w:p>
        </w:tc>
        <w:tc>
          <w:tcPr>
            <w:tcW w:w="280" w:type="dxa"/>
            <w:vAlign w:val="top"/>
          </w:tcPr>
          <w:p>
            <w:pPr>
              <w:spacing w:line="287" w:lineRule="auto"/>
              <w:rPr>
                <w:rFonts w:ascii="Arial"/>
                <w:sz w:val="21"/>
              </w:rPr>
            </w:pPr>
            <w:r/>
          </w:p>
          <w:p>
            <w:pPr>
              <w:spacing w:line="287" w:lineRule="auto"/>
              <w:rPr>
                <w:rFonts w:ascii="Arial"/>
                <w:sz w:val="21"/>
              </w:rPr>
            </w:pPr>
            <w:r/>
          </w:p>
          <w:p>
            <w:pPr>
              <w:spacing w:line="287" w:lineRule="auto"/>
              <w:rPr>
                <w:rFonts w:ascii="Arial"/>
                <w:sz w:val="21"/>
              </w:rPr>
            </w:pPr>
            <w:r/>
          </w:p>
          <w:p>
            <w:pPr>
              <w:spacing w:line="287" w:lineRule="auto"/>
              <w:rPr>
                <w:rFonts w:ascii="Arial"/>
                <w:sz w:val="21"/>
              </w:rPr>
            </w:pPr>
            <w:r/>
          </w:p>
          <w:p>
            <w:pPr>
              <w:spacing w:line="288" w:lineRule="auto"/>
              <w:rPr>
                <w:rFonts w:ascii="Arial"/>
                <w:sz w:val="21"/>
              </w:rPr>
            </w:pPr>
            <w:r/>
          </w:p>
          <w:p>
            <w:pPr>
              <w:pStyle w:val="TableText"/>
              <w:ind w:left="107"/>
              <w:spacing w:before="64"/>
              <w:rPr/>
            </w:pPr>
            <w:r>
              <w:rPr/>
              <w:t>8</w:t>
            </w:r>
          </w:p>
        </w:tc>
        <w:tc>
          <w:tcPr>
            <w:tcW w:w="1999" w:type="dxa"/>
            <w:vAlign w:val="top"/>
          </w:tcPr>
          <w:p>
            <w:pPr>
              <w:spacing w:line="287" w:lineRule="auto"/>
              <w:rPr>
                <w:rFonts w:ascii="Arial"/>
                <w:sz w:val="21"/>
              </w:rPr>
            </w:pPr>
            <w:r/>
          </w:p>
          <w:p>
            <w:pPr>
              <w:spacing w:line="287" w:lineRule="auto"/>
              <w:rPr>
                <w:rFonts w:ascii="Arial"/>
                <w:sz w:val="21"/>
              </w:rPr>
            </w:pPr>
            <w:r/>
          </w:p>
          <w:p>
            <w:pPr>
              <w:spacing w:line="287" w:lineRule="auto"/>
              <w:rPr>
                <w:rFonts w:ascii="Arial"/>
                <w:sz w:val="21"/>
              </w:rPr>
            </w:pPr>
            <w:r/>
          </w:p>
          <w:p>
            <w:pPr>
              <w:spacing w:line="287" w:lineRule="auto"/>
              <w:rPr>
                <w:rFonts w:ascii="Arial"/>
                <w:sz w:val="21"/>
              </w:rPr>
            </w:pPr>
            <w:r/>
          </w:p>
          <w:p>
            <w:pPr>
              <w:spacing w:line="288" w:lineRule="auto"/>
              <w:rPr>
                <w:rFonts w:ascii="Arial"/>
                <w:sz w:val="21"/>
              </w:rPr>
            </w:pPr>
            <w:r/>
          </w:p>
          <w:p>
            <w:pPr>
              <w:pStyle w:val="TableText"/>
              <w:ind w:left="39"/>
              <w:spacing w:before="64" w:line="228" w:lineRule="auto"/>
              <w:rPr/>
            </w:pPr>
            <w:r>
              <w:rPr/>
              <w:t>LAMP</w:t>
            </w:r>
            <w:r>
              <w:rPr>
                <w:spacing w:val="3"/>
              </w:rPr>
              <w:t>检测引物的设计？</w:t>
            </w:r>
          </w:p>
        </w:tc>
        <w:tc>
          <w:tcPr>
            <w:tcW w:w="5177" w:type="dxa"/>
            <w:vAlign w:val="top"/>
          </w:tcPr>
          <w:p>
            <w:pPr>
              <w:pStyle w:val="TableText"/>
              <w:ind w:left="35" w:right="93" w:hanging="1"/>
              <w:spacing w:before="219" w:line="173" w:lineRule="auto"/>
              <w:jc w:val="both"/>
              <w:rPr/>
            </w:pPr>
            <w:r>
              <w:rPr>
                <w:spacing w:val="6"/>
              </w:rPr>
              <w:t>推荐设计网站</w:t>
            </w:r>
            <w:r>
              <w:rPr>
                <w:spacing w:val="-8"/>
              </w:rPr>
              <w:t xml:space="preserve"> </w:t>
            </w:r>
            <w:r>
              <w:rPr>
                <w:spacing w:val="6"/>
              </w:rPr>
              <w:t>：</w:t>
            </w:r>
            <w:r>
              <w:rPr/>
              <w:t>LAMP</w:t>
            </w:r>
            <w:r>
              <w:rPr>
                <w:spacing w:val="6"/>
              </w:rPr>
              <w:t xml:space="preserve"> </w:t>
            </w:r>
            <w:r>
              <w:rPr/>
              <w:t>primer</w:t>
            </w:r>
            <w:r>
              <w:rPr>
                <w:spacing w:val="6"/>
              </w:rPr>
              <w:t xml:space="preserve"> </w:t>
            </w:r>
            <w:r>
              <w:rPr/>
              <w:t>designing</w:t>
            </w:r>
            <w:r>
              <w:rPr>
                <w:spacing w:val="6"/>
              </w:rPr>
              <w:t xml:space="preserve"> </w:t>
            </w:r>
            <w:r>
              <w:rPr/>
              <w:t>software</w:t>
            </w:r>
            <w:r>
              <w:rPr>
                <w:spacing w:val="6"/>
              </w:rPr>
              <w:t>:</w:t>
            </w:r>
            <w:r>
              <w:rPr/>
              <w:t>PrimerExpIorer</w:t>
            </w:r>
            <w:r>
              <w:rPr>
                <w:spacing w:val="-18"/>
              </w:rPr>
              <w:t xml:space="preserve"> </w:t>
            </w:r>
            <w:r>
              <w:rPr>
                <w:spacing w:val="6"/>
              </w:rPr>
              <w:t>。主要针对</w:t>
            </w:r>
            <w:r>
              <w:rPr/>
              <w:t xml:space="preserve">  </w:t>
            </w:r>
            <w:r>
              <w:rPr>
                <w:spacing w:val="3"/>
              </w:rPr>
              <w:t>靶基因的6-8个不同的区域</w:t>
            </w:r>
            <w:r>
              <w:rPr>
                <w:spacing w:val="-17"/>
              </w:rPr>
              <w:t xml:space="preserve"> </w:t>
            </w:r>
            <w:r>
              <w:rPr>
                <w:spacing w:val="3"/>
              </w:rPr>
              <w:t>，基于靶基因3I端的F3c</w:t>
            </w:r>
            <w:r>
              <w:rPr>
                <w:spacing w:val="-18"/>
              </w:rPr>
              <w:t xml:space="preserve"> </w:t>
            </w:r>
            <w:r>
              <w:rPr>
                <w:spacing w:val="3"/>
              </w:rPr>
              <w:t>、F2</w:t>
            </w:r>
            <w:r>
              <w:rPr>
                <w:spacing w:val="2"/>
              </w:rPr>
              <w:t>c</w:t>
            </w:r>
            <w:r>
              <w:rPr>
                <w:spacing w:val="-18"/>
              </w:rPr>
              <w:t xml:space="preserve"> </w:t>
            </w:r>
            <w:r>
              <w:rPr>
                <w:spacing w:val="2"/>
              </w:rPr>
              <w:t>、F1c区以及5I端的B1</w:t>
            </w:r>
            <w:r>
              <w:rPr/>
              <w:t xml:space="preserve"> </w:t>
            </w:r>
            <w:r>
              <w:rPr/>
              <w:t>、B2</w:t>
            </w:r>
            <w:r>
              <w:rPr>
                <w:spacing w:val="-5"/>
              </w:rPr>
              <w:t xml:space="preserve"> </w:t>
            </w:r>
            <w:r>
              <w:rPr/>
              <w:t>、B3等6个不同的位点设计引物</w:t>
            </w:r>
            <w:r>
              <w:rPr>
                <w:spacing w:val="-20"/>
              </w:rPr>
              <w:t xml:space="preserve"> </w:t>
            </w:r>
            <w:r>
              <w:rPr/>
              <w:t>。关键点如下：</w:t>
            </w:r>
          </w:p>
          <w:p>
            <w:pPr>
              <w:pStyle w:val="TableText"/>
              <w:ind w:left="44"/>
              <w:spacing w:line="174" w:lineRule="auto"/>
              <w:rPr/>
            </w:pPr>
            <w:r>
              <w:rPr>
                <w:spacing w:val="2"/>
              </w:rPr>
              <w:t>1</w:t>
            </w:r>
            <w:r>
              <w:rPr>
                <w:spacing w:val="-22"/>
              </w:rPr>
              <w:t xml:space="preserve"> </w:t>
            </w:r>
            <w:r>
              <w:rPr>
                <w:spacing w:val="2"/>
              </w:rPr>
              <w:t>、引物区域之间的距离</w:t>
            </w:r>
          </w:p>
          <w:p>
            <w:pPr>
              <w:pStyle w:val="TableText"/>
              <w:ind w:left="42"/>
              <w:spacing w:line="173" w:lineRule="auto"/>
              <w:rPr/>
            </w:pPr>
            <w:r>
              <w:rPr>
                <w:spacing w:val="3"/>
              </w:rPr>
              <w:t>（</w:t>
            </w:r>
            <w:r>
              <w:rPr>
                <w:spacing w:val="-2"/>
              </w:rPr>
              <w:t xml:space="preserve"> </w:t>
            </w:r>
            <w:r>
              <w:rPr>
                <w:spacing w:val="3"/>
              </w:rPr>
              <w:t>1</w:t>
            </w:r>
            <w:r>
              <w:rPr>
                <w:spacing w:val="-16"/>
              </w:rPr>
              <w:t xml:space="preserve"> </w:t>
            </w:r>
            <w:r>
              <w:rPr>
                <w:spacing w:val="3"/>
              </w:rPr>
              <w:t>）F2的5I端与B2的5I端距离为120-160</w:t>
            </w:r>
            <w:r>
              <w:rPr/>
              <w:t>bp</w:t>
            </w:r>
          </w:p>
          <w:p>
            <w:pPr>
              <w:pStyle w:val="TableText"/>
              <w:ind w:left="42"/>
              <w:spacing w:line="174" w:lineRule="auto"/>
              <w:rPr/>
            </w:pPr>
            <w:r>
              <w:rPr>
                <w:spacing w:val="2"/>
              </w:rPr>
              <w:t>（2）F2的5</w:t>
            </w:r>
            <w:r>
              <w:rPr>
                <w:spacing w:val="-20"/>
              </w:rPr>
              <w:t xml:space="preserve"> </w:t>
            </w:r>
            <w:r>
              <w:rPr>
                <w:spacing w:val="2"/>
              </w:rPr>
              <w:t>9</w:t>
            </w:r>
            <w:r>
              <w:rPr>
                <w:spacing w:val="31"/>
                <w:w w:val="101"/>
              </w:rPr>
              <w:t xml:space="preserve"> </w:t>
            </w:r>
            <w:r>
              <w:rPr>
                <w:spacing w:val="2"/>
              </w:rPr>
              <w:t>末端到F1c的5</w:t>
            </w:r>
            <w:r>
              <w:rPr>
                <w:spacing w:val="-21"/>
              </w:rPr>
              <w:t xml:space="preserve"> </w:t>
            </w:r>
            <w:r>
              <w:rPr>
                <w:spacing w:val="2"/>
              </w:rPr>
              <w:t>9</w:t>
            </w:r>
            <w:r>
              <w:rPr>
                <w:spacing w:val="32"/>
              </w:rPr>
              <w:t xml:space="preserve"> </w:t>
            </w:r>
            <w:r>
              <w:rPr>
                <w:spacing w:val="2"/>
              </w:rPr>
              <w:t>末端约为</w:t>
            </w:r>
            <w:r>
              <w:rPr>
                <w:spacing w:val="1"/>
              </w:rPr>
              <w:t>40~60</w:t>
            </w:r>
            <w:r>
              <w:rPr/>
              <w:t>bp</w:t>
            </w:r>
          </w:p>
          <w:p>
            <w:pPr>
              <w:pStyle w:val="TableText"/>
              <w:ind w:left="42"/>
              <w:spacing w:line="174" w:lineRule="auto"/>
              <w:rPr/>
            </w:pPr>
            <w:r>
              <w:rPr/>
              <w:t>（3）F3的3</w:t>
            </w:r>
            <w:r>
              <w:rPr>
                <w:spacing w:val="-9"/>
              </w:rPr>
              <w:t xml:space="preserve"> </w:t>
            </w:r>
            <w:r>
              <w:rPr/>
              <w:t>9</w:t>
            </w:r>
            <w:r>
              <w:rPr>
                <w:spacing w:val="32"/>
              </w:rPr>
              <w:t xml:space="preserve"> </w:t>
            </w:r>
            <w:r>
              <w:rPr/>
              <w:t>末端到F2的5</w:t>
            </w:r>
            <w:r>
              <w:rPr>
                <w:spacing w:val="-19"/>
              </w:rPr>
              <w:t xml:space="preserve"> </w:t>
            </w:r>
            <w:r>
              <w:rPr/>
              <w:t>9</w:t>
            </w:r>
            <w:r>
              <w:rPr>
                <w:spacing w:val="29"/>
                <w:w w:val="101"/>
              </w:rPr>
              <w:t xml:space="preserve"> </w:t>
            </w:r>
            <w:r>
              <w:rPr/>
              <w:t>末端约为0~60bp</w:t>
            </w:r>
          </w:p>
          <w:p>
            <w:pPr>
              <w:pStyle w:val="TableText"/>
              <w:ind w:left="42"/>
              <w:spacing w:line="171" w:lineRule="auto"/>
              <w:rPr/>
            </w:pPr>
            <w:r>
              <w:rPr>
                <w:spacing w:val="1"/>
              </w:rPr>
              <w:t>（4）</w:t>
            </w:r>
            <w:r>
              <w:rPr/>
              <w:t>LoopF</w:t>
            </w:r>
            <w:r>
              <w:rPr>
                <w:spacing w:val="1"/>
              </w:rPr>
              <w:t xml:space="preserve"> 位于F2c的3</w:t>
            </w:r>
            <w:r>
              <w:rPr>
                <w:spacing w:val="-5"/>
              </w:rPr>
              <w:t xml:space="preserve"> </w:t>
            </w:r>
            <w:r>
              <w:rPr>
                <w:spacing w:val="1"/>
              </w:rPr>
              <w:t>9</w:t>
            </w:r>
            <w:r>
              <w:rPr>
                <w:spacing w:val="31"/>
                <w:w w:val="101"/>
              </w:rPr>
              <w:t xml:space="preserve"> </w:t>
            </w:r>
            <w:r>
              <w:rPr>
                <w:spacing w:val="1"/>
              </w:rPr>
              <w:t>末端和F1c的5</w:t>
            </w:r>
            <w:r>
              <w:rPr>
                <w:spacing w:val="-21"/>
              </w:rPr>
              <w:t xml:space="preserve"> </w:t>
            </w:r>
            <w:r>
              <w:rPr>
                <w:spacing w:val="1"/>
              </w:rPr>
              <w:t>9</w:t>
            </w:r>
            <w:r>
              <w:rPr>
                <w:spacing w:val="32"/>
              </w:rPr>
              <w:t xml:space="preserve"> </w:t>
            </w:r>
            <w:r>
              <w:rPr>
                <w:spacing w:val="1"/>
              </w:rPr>
              <w:t>末端之间</w:t>
            </w:r>
          </w:p>
          <w:p>
            <w:pPr>
              <w:pStyle w:val="TableText"/>
              <w:ind w:left="42"/>
              <w:spacing w:line="174" w:lineRule="auto"/>
              <w:rPr/>
            </w:pPr>
            <w:r>
              <w:rPr/>
              <w:t>（5）LoopB 位于B1的3</w:t>
            </w:r>
            <w:r>
              <w:rPr>
                <w:spacing w:val="-18"/>
              </w:rPr>
              <w:t xml:space="preserve"> </w:t>
            </w:r>
            <w:r>
              <w:rPr/>
              <w:t>9</w:t>
            </w:r>
            <w:r>
              <w:rPr>
                <w:spacing w:val="32"/>
              </w:rPr>
              <w:t xml:space="preserve"> </w:t>
            </w:r>
            <w:r>
              <w:rPr/>
              <w:t>末端和B2的5</w:t>
            </w:r>
            <w:r>
              <w:rPr>
                <w:spacing w:val="-21"/>
              </w:rPr>
              <w:t xml:space="preserve"> </w:t>
            </w:r>
            <w:r>
              <w:rPr/>
              <w:t>9</w:t>
            </w:r>
            <w:r>
              <w:rPr>
                <w:spacing w:val="32"/>
              </w:rPr>
              <w:t xml:space="preserve"> </w:t>
            </w:r>
            <w:r>
              <w:rPr/>
              <w:t>末端之间</w:t>
            </w:r>
          </w:p>
          <w:p>
            <w:pPr>
              <w:pStyle w:val="TableText"/>
              <w:ind w:left="39"/>
              <w:spacing w:before="1" w:line="173" w:lineRule="auto"/>
              <w:rPr/>
            </w:pPr>
            <w:r>
              <w:rPr>
                <w:spacing w:val="-2"/>
              </w:rPr>
              <w:t>2</w:t>
            </w:r>
            <w:r>
              <w:rPr>
                <w:spacing w:val="-16"/>
              </w:rPr>
              <w:t xml:space="preserve"> </w:t>
            </w:r>
            <w:r>
              <w:rPr>
                <w:spacing w:val="-2"/>
              </w:rPr>
              <w:t>、引物的Tm值</w:t>
            </w:r>
          </w:p>
          <w:p>
            <w:pPr>
              <w:pStyle w:val="TableText"/>
              <w:ind w:left="42" w:right="950"/>
              <w:spacing w:line="174" w:lineRule="auto"/>
              <w:rPr/>
            </w:pPr>
            <w:r>
              <w:rPr>
                <w:spacing w:val="5"/>
              </w:rPr>
              <w:t>（</w:t>
            </w:r>
            <w:r>
              <w:rPr>
                <w:spacing w:val="-13"/>
              </w:rPr>
              <w:t xml:space="preserve"> </w:t>
            </w:r>
            <w:r>
              <w:rPr>
                <w:spacing w:val="5"/>
              </w:rPr>
              <w:t>1</w:t>
            </w:r>
            <w:r>
              <w:rPr>
                <w:spacing w:val="-17"/>
              </w:rPr>
              <w:t xml:space="preserve"> </w:t>
            </w:r>
            <w:r>
              <w:rPr>
                <w:spacing w:val="5"/>
              </w:rPr>
              <w:t>）F1c/B1c=64~66℃；</w:t>
            </w:r>
            <w:r>
              <w:rPr>
                <w:spacing w:val="17"/>
                <w:w w:val="101"/>
              </w:rPr>
              <w:t xml:space="preserve"> </w:t>
            </w:r>
            <w:r>
              <w:rPr>
                <w:spacing w:val="5"/>
              </w:rPr>
              <w:t>F2/B2=59~61℃；F3/B3=59~61℃</w:t>
            </w:r>
            <w:r>
              <w:rPr>
                <w:spacing w:val="-16"/>
              </w:rPr>
              <w:t xml:space="preserve"> </w:t>
            </w:r>
            <w:r>
              <w:rPr>
                <w:spacing w:val="5"/>
              </w:rPr>
              <w:t>;</w:t>
            </w:r>
            <w:r>
              <w:rPr/>
              <w:t xml:space="preserve"> </w:t>
            </w:r>
            <w:r>
              <w:rPr/>
              <w:t>LoopF</w:t>
            </w:r>
            <w:r>
              <w:rPr>
                <w:spacing w:val="7"/>
              </w:rPr>
              <w:t>/</w:t>
            </w:r>
            <w:r>
              <w:rPr/>
              <w:t>LoopB</w:t>
            </w:r>
            <w:r>
              <w:rPr>
                <w:spacing w:val="7"/>
              </w:rPr>
              <w:t>=64~66℃。</w:t>
            </w:r>
          </w:p>
          <w:p>
            <w:pPr>
              <w:pStyle w:val="TableText"/>
              <w:ind w:left="37"/>
              <w:spacing w:before="1" w:line="171" w:lineRule="auto"/>
              <w:rPr/>
            </w:pPr>
            <w:r>
              <w:rPr/>
              <w:t>3</w:t>
            </w:r>
            <w:r>
              <w:rPr>
                <w:spacing w:val="-15"/>
              </w:rPr>
              <w:t xml:space="preserve"> </w:t>
            </w:r>
            <w:r>
              <w:rPr/>
              <w:t>、GC含量尽可能的保证在40-65%。</w:t>
            </w:r>
          </w:p>
          <w:p>
            <w:pPr>
              <w:pStyle w:val="TableText"/>
              <w:ind w:left="33" w:right="147" w:firstLine="1"/>
              <w:spacing w:before="2" w:line="194" w:lineRule="auto"/>
              <w:rPr/>
            </w:pPr>
            <w:r>
              <w:rPr>
                <w:spacing w:val="1"/>
              </w:rPr>
              <w:t>4</w:t>
            </w:r>
            <w:r>
              <w:rPr>
                <w:spacing w:val="-21"/>
              </w:rPr>
              <w:t xml:space="preserve"> </w:t>
            </w:r>
            <w:r>
              <w:rPr>
                <w:spacing w:val="1"/>
              </w:rPr>
              <w:t>、引物末端的稳定性</w:t>
            </w:r>
            <w:r>
              <w:rPr>
                <w:spacing w:val="-16"/>
              </w:rPr>
              <w:t xml:space="preserve"> </w:t>
            </w:r>
            <w:r>
              <w:rPr>
                <w:spacing w:val="1"/>
              </w:rPr>
              <w:t>：F1c/B1c</w:t>
            </w:r>
            <w:r>
              <w:rPr>
                <w:spacing w:val="15"/>
                <w:w w:val="102"/>
              </w:rPr>
              <w:t xml:space="preserve"> </w:t>
            </w:r>
            <w:r>
              <w:rPr>
                <w:spacing w:val="1"/>
              </w:rPr>
              <w:t>的 5I 末端和</w:t>
            </w:r>
            <w:r>
              <w:rPr>
                <w:spacing w:val="12"/>
                <w:w w:val="101"/>
              </w:rPr>
              <w:t xml:space="preserve"> </w:t>
            </w:r>
            <w:r>
              <w:rPr>
                <w:spacing w:val="1"/>
              </w:rPr>
              <w:t>F2/B2</w:t>
            </w:r>
            <w:r>
              <w:rPr>
                <w:spacing w:val="14"/>
              </w:rPr>
              <w:t xml:space="preserve"> </w:t>
            </w:r>
            <w:r>
              <w:rPr>
                <w:spacing w:val="1"/>
              </w:rPr>
              <w:t>的 3I 末端以及</w:t>
            </w:r>
            <w:r>
              <w:rPr>
                <w:spacing w:val="12"/>
                <w:w w:val="101"/>
              </w:rPr>
              <w:t xml:space="preserve"> </w:t>
            </w:r>
            <w:r>
              <w:rPr>
                <w:spacing w:val="1"/>
              </w:rPr>
              <w:t>F3</w:t>
            </w:r>
            <w:r>
              <w:rPr/>
              <w:t>/B3末 </w:t>
            </w:r>
            <w:r>
              <w:rPr>
                <w:spacing w:val="3"/>
              </w:rPr>
              <w:t>端区域计算6</w:t>
            </w:r>
            <w:r>
              <w:rPr/>
              <w:t>bp</w:t>
            </w:r>
            <w:r>
              <w:rPr>
                <w:spacing w:val="3"/>
              </w:rPr>
              <w:t>的</w:t>
            </w:r>
            <w:r>
              <w:rPr/>
              <w:t>dG</w:t>
            </w:r>
            <w:r>
              <w:rPr>
                <w:spacing w:val="3"/>
              </w:rPr>
              <w:t>应小于-4</w:t>
            </w:r>
            <w:r>
              <w:rPr/>
              <w:t>kcaI</w:t>
            </w:r>
            <w:r>
              <w:rPr>
                <w:spacing w:val="3"/>
              </w:rPr>
              <w:t>/</w:t>
            </w:r>
            <w:r>
              <w:rPr/>
              <w:t>moI</w:t>
            </w:r>
            <w:r>
              <w:rPr>
                <w:spacing w:val="3"/>
              </w:rPr>
              <w:t>。</w:t>
            </w:r>
          </w:p>
        </w:tc>
        <w:tc>
          <w:tcPr>
            <w:tcW w:w="1025" w:type="dxa"/>
            <w:vAlign w:val="top"/>
          </w:tcPr>
          <w:p>
            <w:pPr>
              <w:rPr>
                <w:rFonts w:ascii="Arial"/>
                <w:sz w:val="21"/>
              </w:rPr>
            </w:pPr>
            <w:r/>
          </w:p>
        </w:tc>
      </w:tr>
      <w:tr>
        <w:trPr>
          <w:trHeight w:val="869" w:hRule="atLeast"/>
        </w:trPr>
        <w:tc>
          <w:tcPr>
            <w:tcW w:w="446" w:type="dxa"/>
            <w:vAlign w:val="top"/>
            <w:tcBorders>
              <w:left w:val="nil"/>
            </w:tcBorders>
          </w:tcPr>
          <w:p>
            <w:pPr>
              <w:spacing w:line="303" w:lineRule="auto"/>
              <w:rPr>
                <w:rFonts w:ascii="Arial"/>
                <w:sz w:val="21"/>
              </w:rPr>
            </w:pPr>
            <w:r/>
          </w:p>
          <w:p>
            <w:pPr>
              <w:pStyle w:val="TableText"/>
              <w:spacing w:before="63" w:line="181" w:lineRule="auto"/>
              <w:jc w:val="right"/>
              <w:rPr/>
            </w:pPr>
            <w:r>
              <w:rPr>
                <w:spacing w:val="-2"/>
              </w:rPr>
              <w:t>丁刘玉</w:t>
            </w:r>
          </w:p>
        </w:tc>
        <w:tc>
          <w:tcPr>
            <w:tcW w:w="519" w:type="dxa"/>
            <w:vAlign w:val="top"/>
            <w:vMerge w:val="continue"/>
            <w:tcBorders>
              <w:bottom w:val="nil"/>
              <w:top w:val="nil"/>
            </w:tcBorders>
          </w:tcPr>
          <w:p>
            <w:pPr>
              <w:rPr>
                <w:rFonts w:ascii="Arial"/>
                <w:sz w:val="21"/>
              </w:rPr>
            </w:pPr>
            <w:r/>
          </w:p>
        </w:tc>
        <w:tc>
          <w:tcPr>
            <w:tcW w:w="280" w:type="dxa"/>
            <w:vAlign w:val="top"/>
          </w:tcPr>
          <w:p>
            <w:pPr>
              <w:spacing w:line="276" w:lineRule="auto"/>
              <w:rPr>
                <w:rFonts w:ascii="Arial"/>
                <w:sz w:val="21"/>
              </w:rPr>
            </w:pPr>
            <w:r/>
          </w:p>
          <w:p>
            <w:pPr>
              <w:pStyle w:val="TableText"/>
              <w:ind w:left="108"/>
              <w:spacing w:before="63"/>
              <w:rPr/>
            </w:pPr>
            <w:r>
              <w:rPr/>
              <w:t>9</w:t>
            </w:r>
          </w:p>
        </w:tc>
        <w:tc>
          <w:tcPr>
            <w:tcW w:w="1999" w:type="dxa"/>
            <w:vAlign w:val="top"/>
          </w:tcPr>
          <w:p>
            <w:pPr>
              <w:pStyle w:val="TableText"/>
              <w:ind w:left="34" w:right="178" w:firstLine="5"/>
              <w:spacing w:before="250" w:line="201" w:lineRule="auto"/>
              <w:rPr/>
            </w:pPr>
            <w:r>
              <w:rPr>
                <w:spacing w:val="-2"/>
              </w:rPr>
              <w:t>LAMP引物的常规使用浓度？</w:t>
            </w:r>
            <w:r>
              <w:rPr>
                <w:spacing w:val="10"/>
              </w:rPr>
              <w:t xml:space="preserve"> </w:t>
            </w:r>
            <w:r>
              <w:rPr>
                <w:spacing w:val="1"/>
              </w:rPr>
              <w:t>可调试的范围？</w:t>
            </w:r>
          </w:p>
        </w:tc>
        <w:tc>
          <w:tcPr>
            <w:tcW w:w="5177" w:type="dxa"/>
            <w:vAlign w:val="top"/>
          </w:tcPr>
          <w:p>
            <w:pPr>
              <w:pStyle w:val="TableText"/>
              <w:ind w:left="37" w:right="147" w:firstLine="6"/>
              <w:spacing w:before="66" w:line="174" w:lineRule="auto"/>
              <w:rPr/>
            </w:pPr>
            <w:r>
              <w:rPr>
                <w:spacing w:val="4"/>
              </w:rPr>
              <w:t>常规引物的终浓度</w:t>
            </w:r>
            <w:r>
              <w:rPr>
                <w:spacing w:val="-16"/>
              </w:rPr>
              <w:t xml:space="preserve"> </w:t>
            </w:r>
            <w:r>
              <w:rPr>
                <w:spacing w:val="4"/>
              </w:rPr>
              <w:t>：</w:t>
            </w:r>
            <w:r>
              <w:rPr/>
              <w:t>FIP</w:t>
            </w:r>
            <w:r>
              <w:rPr>
                <w:spacing w:val="4"/>
              </w:rPr>
              <w:t>和</w:t>
            </w:r>
            <w:r>
              <w:rPr/>
              <w:t>BIP</w:t>
            </w:r>
            <w:r>
              <w:rPr>
                <w:spacing w:val="4"/>
              </w:rPr>
              <w:t>为1.6μM</w:t>
            </w:r>
            <w:r>
              <w:rPr>
                <w:spacing w:val="-18"/>
              </w:rPr>
              <w:t xml:space="preserve"> </w:t>
            </w:r>
            <w:r>
              <w:rPr>
                <w:spacing w:val="4"/>
              </w:rPr>
              <w:t>，F3和B3为0.2μM</w:t>
            </w:r>
            <w:r>
              <w:rPr>
                <w:spacing w:val="-17"/>
              </w:rPr>
              <w:t xml:space="preserve"> </w:t>
            </w:r>
            <w:r>
              <w:rPr>
                <w:spacing w:val="4"/>
              </w:rPr>
              <w:t>，</w:t>
            </w:r>
            <w:r>
              <w:rPr/>
              <w:t>LoopF</w:t>
            </w:r>
            <w:r>
              <w:rPr>
                <w:spacing w:val="3"/>
              </w:rPr>
              <w:t>和</w:t>
            </w:r>
            <w:r>
              <w:rPr/>
              <w:t>LoopB</w:t>
            </w:r>
            <w:r>
              <w:rPr>
                <w:spacing w:val="3"/>
              </w:rPr>
              <w:t>为</w:t>
            </w:r>
            <w:r>
              <w:rPr/>
              <w:t xml:space="preserve"> </w:t>
            </w:r>
            <w:r>
              <w:rPr>
                <w:spacing w:val="3"/>
              </w:rPr>
              <w:t>0.4μM。</w:t>
            </w:r>
          </w:p>
          <w:p>
            <w:pPr>
              <w:pStyle w:val="TableText"/>
              <w:ind w:left="42" w:right="302" w:firstLine="4"/>
              <w:spacing w:before="1" w:line="193" w:lineRule="auto"/>
              <w:rPr/>
            </w:pPr>
            <w:r>
              <w:rPr>
                <w:spacing w:val="4"/>
              </w:rPr>
              <w:t>引物可调试的终浓度范围</w:t>
            </w:r>
            <w:r>
              <w:rPr>
                <w:spacing w:val="-12"/>
              </w:rPr>
              <w:t xml:space="preserve"> </w:t>
            </w:r>
            <w:r>
              <w:rPr>
                <w:spacing w:val="4"/>
              </w:rPr>
              <w:t>：</w:t>
            </w:r>
            <w:r>
              <w:rPr/>
              <w:t>FIP</w:t>
            </w:r>
            <w:r>
              <w:rPr>
                <w:spacing w:val="4"/>
              </w:rPr>
              <w:t>和</w:t>
            </w:r>
            <w:r>
              <w:rPr/>
              <w:t>BIP</w:t>
            </w:r>
            <w:r>
              <w:rPr>
                <w:spacing w:val="4"/>
              </w:rPr>
              <w:t>为0.8~1.6μM</w:t>
            </w:r>
            <w:r>
              <w:rPr>
                <w:spacing w:val="-17"/>
              </w:rPr>
              <w:t xml:space="preserve"> </w:t>
            </w:r>
            <w:r>
              <w:rPr>
                <w:spacing w:val="4"/>
              </w:rPr>
              <w:t>，F3和B3为0.1~0.4μM，</w:t>
            </w:r>
            <w:r>
              <w:rPr/>
              <w:t xml:space="preserve"> </w:t>
            </w:r>
            <w:r>
              <w:rPr/>
              <w:t>LoopF</w:t>
            </w:r>
            <w:r>
              <w:rPr>
                <w:spacing w:val="4"/>
              </w:rPr>
              <w:t>和</w:t>
            </w:r>
            <w:r>
              <w:rPr/>
              <w:t>LoopB</w:t>
            </w:r>
            <w:r>
              <w:rPr>
                <w:spacing w:val="4"/>
              </w:rPr>
              <w:t>为0.2~0.8</w:t>
            </w:r>
            <w:r>
              <w:rPr/>
              <w:t>uM</w:t>
            </w:r>
            <w:r>
              <w:rPr>
                <w:spacing w:val="-9"/>
              </w:rPr>
              <w:t xml:space="preserve"> </w:t>
            </w:r>
            <w:r>
              <w:rPr>
                <w:spacing w:val="4"/>
              </w:rPr>
              <w:t>，可根据具体实验结果进行调整。</w:t>
            </w:r>
          </w:p>
        </w:tc>
        <w:tc>
          <w:tcPr>
            <w:tcW w:w="1025" w:type="dxa"/>
            <w:vAlign w:val="top"/>
          </w:tcPr>
          <w:p>
            <w:pPr>
              <w:rPr>
                <w:rFonts w:ascii="Arial"/>
                <w:sz w:val="21"/>
              </w:rPr>
            </w:pPr>
            <w:r/>
          </w:p>
        </w:tc>
      </w:tr>
      <w:tr>
        <w:trPr>
          <w:trHeight w:val="655" w:hRule="atLeast"/>
        </w:trPr>
        <w:tc>
          <w:tcPr>
            <w:tcW w:w="446" w:type="dxa"/>
            <w:vAlign w:val="top"/>
            <w:tcBorders>
              <w:left w:val="nil"/>
            </w:tcBorders>
          </w:tcPr>
          <w:p>
            <w:pPr>
              <w:pStyle w:val="TableText"/>
              <w:spacing w:before="262" w:line="181" w:lineRule="auto"/>
              <w:jc w:val="right"/>
              <w:rPr/>
            </w:pPr>
            <w:r>
              <w:rPr>
                <w:spacing w:val="-2"/>
              </w:rPr>
              <w:t>丁刘玉</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70"/>
              <w:spacing w:before="233"/>
              <w:rPr/>
            </w:pPr>
            <w:r>
              <w:rPr>
                <w:spacing w:val="10"/>
              </w:rPr>
              <w:t>10</w:t>
            </w:r>
          </w:p>
        </w:tc>
        <w:tc>
          <w:tcPr>
            <w:tcW w:w="1999" w:type="dxa"/>
            <w:vAlign w:val="top"/>
          </w:tcPr>
          <w:p>
            <w:pPr>
              <w:pStyle w:val="TableText"/>
              <w:ind w:left="40" w:right="89" w:hanging="7"/>
              <w:spacing w:before="142" w:line="200" w:lineRule="auto"/>
              <w:rPr/>
            </w:pPr>
            <w:r>
              <w:rPr>
                <w:spacing w:val="5"/>
              </w:rPr>
              <w:t>如何设计</w:t>
            </w:r>
            <w:r>
              <w:rPr/>
              <w:t>RNase</w:t>
            </w:r>
            <w:r>
              <w:rPr>
                <w:spacing w:val="5"/>
              </w:rPr>
              <w:t xml:space="preserve"> </w:t>
            </w:r>
            <w:r>
              <w:rPr/>
              <w:t>H</w:t>
            </w:r>
            <w:r>
              <w:rPr>
                <w:spacing w:val="17"/>
                <w:w w:val="102"/>
              </w:rPr>
              <w:t xml:space="preserve"> </w:t>
            </w:r>
            <w:r>
              <w:rPr/>
              <w:t>II</w:t>
            </w:r>
            <w:r>
              <w:rPr>
                <w:spacing w:val="5"/>
              </w:rPr>
              <w:t>技术方案</w:t>
            </w:r>
            <w:r>
              <w:rPr/>
              <w:t xml:space="preserve"> </w:t>
            </w:r>
            <w:r>
              <w:rPr>
                <w:spacing w:val="3"/>
              </w:rPr>
              <w:t>的</w:t>
            </w:r>
            <w:r>
              <w:rPr/>
              <w:t>LAMP</w:t>
            </w:r>
            <w:r>
              <w:rPr>
                <w:spacing w:val="3"/>
              </w:rPr>
              <w:t>探针法的探针？</w:t>
            </w:r>
          </w:p>
        </w:tc>
        <w:tc>
          <w:tcPr>
            <w:tcW w:w="5177" w:type="dxa"/>
            <w:vAlign w:val="top"/>
          </w:tcPr>
          <w:p>
            <w:pPr>
              <w:pStyle w:val="TableText"/>
              <w:ind w:left="33" w:right="35"/>
              <w:spacing w:before="49" w:line="187" w:lineRule="auto"/>
              <w:rPr/>
            </w:pPr>
            <w:r>
              <w:rPr>
                <w:spacing w:val="5"/>
              </w:rPr>
              <w:t>建议探针引物的位置在F1和B1c中间</w:t>
            </w:r>
            <w:r>
              <w:rPr>
                <w:spacing w:val="-11"/>
              </w:rPr>
              <w:t xml:space="preserve"> </w:t>
            </w:r>
            <w:r>
              <w:rPr>
                <w:spacing w:val="5"/>
              </w:rPr>
              <w:t>。</w:t>
            </w:r>
            <w:r>
              <w:rPr/>
              <w:t>LAMP</w:t>
            </w:r>
            <w:r>
              <w:rPr>
                <w:spacing w:val="5"/>
              </w:rPr>
              <w:t>探针引物两边的修饰与</w:t>
            </w:r>
            <w:r>
              <w:rPr/>
              <w:t>qPCR</w:t>
            </w:r>
            <w:r>
              <w:rPr>
                <w:spacing w:val="5"/>
              </w:rPr>
              <w:t>大致一</w:t>
            </w:r>
            <w:r>
              <w:rPr/>
              <w:t xml:space="preserve"> </w:t>
            </w:r>
            <w:r>
              <w:rPr>
                <w:spacing w:val="1"/>
              </w:rPr>
              <w:t>样</w:t>
            </w:r>
            <w:r>
              <w:rPr>
                <w:spacing w:val="-1"/>
              </w:rPr>
              <w:t xml:space="preserve"> </w:t>
            </w:r>
            <w:r>
              <w:rPr>
                <w:spacing w:val="1"/>
              </w:rPr>
              <w:t>，只是需要在第十个碱基后将其中一个脱氧核糖核酸碱基替换为核糖核酸</w:t>
            </w:r>
            <w:r>
              <w:rPr>
                <w:spacing w:val="-16"/>
              </w:rPr>
              <w:t xml:space="preserve"> </w:t>
            </w:r>
            <w:r>
              <w:rPr>
                <w:spacing w:val="1"/>
              </w:rPr>
              <w:t>，并</w:t>
            </w:r>
            <w:r>
              <w:rPr/>
              <w:t xml:space="preserve">   </w:t>
            </w:r>
            <w:r>
              <w:rPr>
                <w:spacing w:val="1"/>
              </w:rPr>
              <w:t>保证后面3</w:t>
            </w:r>
            <w:r>
              <w:rPr>
                <w:spacing w:val="-21"/>
              </w:rPr>
              <w:t xml:space="preserve"> </w:t>
            </w:r>
            <w:r>
              <w:rPr>
                <w:spacing w:val="1"/>
              </w:rPr>
              <w:t>9</w:t>
            </w:r>
            <w:r>
              <w:rPr>
                <w:spacing w:val="30"/>
                <w:w w:val="101"/>
              </w:rPr>
              <w:t xml:space="preserve"> </w:t>
            </w:r>
            <w:r>
              <w:rPr>
                <w:spacing w:val="1"/>
              </w:rPr>
              <w:t>端至少有4个碱基</w:t>
            </w:r>
            <w:r>
              <w:rPr>
                <w:spacing w:val="-20"/>
              </w:rPr>
              <w:t xml:space="preserve"> </w:t>
            </w:r>
            <w:r>
              <w:rPr>
                <w:spacing w:val="1"/>
              </w:rPr>
              <w:t>。一般在选择</w:t>
            </w:r>
            <w:r>
              <w:rPr/>
              <w:t>碱基替换时优选GC。</w:t>
            </w:r>
          </w:p>
        </w:tc>
        <w:tc>
          <w:tcPr>
            <w:tcW w:w="1025" w:type="dxa"/>
            <w:vAlign w:val="top"/>
          </w:tcPr>
          <w:p>
            <w:pPr>
              <w:rPr>
                <w:rFonts w:ascii="Arial"/>
                <w:sz w:val="21"/>
              </w:rPr>
            </w:pPr>
            <w:r/>
          </w:p>
        </w:tc>
      </w:tr>
    </w:tbl>
    <w:p>
      <w:pPr>
        <w:rPr>
          <w:rFonts w:ascii="Arial"/>
          <w:sz w:val="21"/>
        </w:rPr>
      </w:pPr>
      <w:r/>
    </w:p>
    <w:p>
      <w:pPr>
        <w:sectPr>
          <w:pgSz w:w="11900" w:h="16840"/>
          <w:pgMar w:top="1398" w:right="1150" w:bottom="0" w:left="1297" w:header="0" w:footer="0" w:gutter="0"/>
        </w:sectPr>
        <w:rPr>
          <w:rFonts w:ascii="Arial" w:hAnsi="Arial" w:eastAsia="Arial" w:cs="Arial"/>
          <w:sz w:val="21"/>
          <w:szCs w:val="21"/>
        </w:rPr>
      </w:pPr>
    </w:p>
    <w:p>
      <w:pPr>
        <w:spacing w:line="64" w:lineRule="auto"/>
        <w:rPr>
          <w:rFonts w:ascii="Arial"/>
          <w:sz w:val="2"/>
        </w:rPr>
      </w:pPr>
      <w:r>
        <w:pict>
          <v:shape id="_x0000_s2" style="position:absolute;margin-left:63.88pt;margin-top:70.88pt;mso-position-vertical-relative:page;mso-position-horizontal-relative:page;width:24.6pt;height:636.6pt;z-index:251658240;" o:allowincell="f" filled="false" stroked="false" type="#_x0000_t202">
            <v:fill on="false"/>
            <v:stroke on="false"/>
            <v:path/>
            <v:imagedata o:title=""/>
            <o:lock v:ext="edit" aspectratio="false"/>
            <v:textbox inset="0mm,0mm,0mm,0mm">
              <w:txbxContent>
                <w:p>
                  <w:pPr>
                    <w:spacing w:line="20" w:lineRule="exact"/>
                    <w:rPr/>
                  </w:pPr>
                  <w:r/>
                </w:p>
                <w:tbl>
                  <w:tblPr>
                    <w:tblStyle w:val="TableNormal"/>
                    <w:tblW w:w="441" w:type="dxa"/>
                    <w:tblInd w:w="25"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441"/>
                  </w:tblGrid>
                  <w:tr>
                    <w:trPr>
                      <w:trHeight w:val="2574" w:hRule="atLeast"/>
                    </w:trPr>
                    <w:tc>
                      <w:tcPr>
                        <w:tcW w:w="441" w:type="dxa"/>
                        <w:vAlign w:val="top"/>
                        <w:tcBorders>
                          <w:left w:val="nil"/>
                        </w:tcBorders>
                      </w:tcPr>
                      <w:p>
                        <w:pPr>
                          <w:spacing w:line="286" w:lineRule="auto"/>
                          <w:rPr>
                            <w:rFonts w:ascii="Arial"/>
                            <w:sz w:val="21"/>
                          </w:rPr>
                        </w:pPr>
                        <w:r/>
                      </w:p>
                      <w:p>
                        <w:pPr>
                          <w:spacing w:line="286" w:lineRule="auto"/>
                          <w:rPr>
                            <w:rFonts w:ascii="Arial"/>
                            <w:sz w:val="21"/>
                          </w:rPr>
                        </w:pPr>
                        <w:r/>
                      </w:p>
                      <w:p>
                        <w:pPr>
                          <w:spacing w:line="286" w:lineRule="auto"/>
                          <w:rPr>
                            <w:rFonts w:ascii="Arial"/>
                            <w:sz w:val="21"/>
                          </w:rPr>
                        </w:pPr>
                        <w:r/>
                      </w:p>
                      <w:p>
                        <w:pPr>
                          <w:spacing w:line="287" w:lineRule="auto"/>
                          <w:rPr>
                            <w:rFonts w:ascii="Arial"/>
                            <w:sz w:val="21"/>
                          </w:rPr>
                        </w:pPr>
                        <w:r/>
                      </w:p>
                      <w:p>
                        <w:pPr>
                          <w:pStyle w:val="TableText"/>
                          <w:spacing w:before="64" w:line="182" w:lineRule="auto"/>
                          <w:jc w:val="right"/>
                          <w:rPr/>
                        </w:pPr>
                        <w:r>
                          <w:rPr>
                            <w:spacing w:val="-3"/>
                          </w:rPr>
                          <w:t>张展鹏</w:t>
                        </w:r>
                      </w:p>
                    </w:tc>
                  </w:tr>
                  <w:tr>
                    <w:trPr>
                      <w:trHeight w:val="1708" w:hRule="atLeast"/>
                    </w:trPr>
                    <w:tc>
                      <w:tcPr>
                        <w:tcW w:w="441" w:type="dxa"/>
                        <w:vAlign w:val="top"/>
                        <w:tcBorders>
                          <w:left w:val="nil"/>
                        </w:tcBorders>
                      </w:tcPr>
                      <w:p>
                        <w:pPr>
                          <w:spacing w:line="357" w:lineRule="auto"/>
                          <w:rPr>
                            <w:rFonts w:ascii="Arial"/>
                            <w:sz w:val="21"/>
                          </w:rPr>
                        </w:pPr>
                        <w:r/>
                      </w:p>
                      <w:p>
                        <w:pPr>
                          <w:spacing w:line="357" w:lineRule="auto"/>
                          <w:rPr>
                            <w:rFonts w:ascii="Arial"/>
                            <w:sz w:val="21"/>
                          </w:rPr>
                        </w:pPr>
                        <w:r/>
                      </w:p>
                      <w:p>
                        <w:pPr>
                          <w:pStyle w:val="TableText"/>
                          <w:spacing w:before="63" w:line="181" w:lineRule="auto"/>
                          <w:jc w:val="right"/>
                          <w:rPr/>
                        </w:pPr>
                        <w:r>
                          <w:rPr>
                            <w:spacing w:val="-2"/>
                          </w:rPr>
                          <w:t>丁刘玉</w:t>
                        </w:r>
                      </w:p>
                    </w:tc>
                  </w:tr>
                  <w:tr>
                    <w:trPr>
                      <w:trHeight w:val="4506" w:hRule="atLeast"/>
                    </w:trPr>
                    <w:tc>
                      <w:tcPr>
                        <w:tcW w:w="441" w:type="dxa"/>
                        <w:vAlign w:val="top"/>
                        <w:tcBorders>
                          <w:left w:val="nil"/>
                        </w:tcBorders>
                      </w:tcPr>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pStyle w:val="TableText"/>
                          <w:spacing w:before="64" w:line="181" w:lineRule="auto"/>
                          <w:jc w:val="right"/>
                          <w:rPr/>
                        </w:pPr>
                        <w:r>
                          <w:rPr>
                            <w:spacing w:val="-2"/>
                          </w:rPr>
                          <w:t>丁刘玉</w:t>
                        </w:r>
                      </w:p>
                    </w:tc>
                  </w:tr>
                  <w:tr>
                    <w:trPr>
                      <w:trHeight w:val="390" w:hRule="atLeast"/>
                    </w:trPr>
                    <w:tc>
                      <w:tcPr>
                        <w:tcW w:w="441" w:type="dxa"/>
                        <w:vAlign w:val="top"/>
                      </w:tcPr>
                      <w:p>
                        <w:pPr>
                          <w:pStyle w:val="TableText"/>
                          <w:spacing w:before="127" w:line="181" w:lineRule="auto"/>
                          <w:jc w:val="right"/>
                          <w:rPr/>
                        </w:pPr>
                        <w:r>
                          <w:rPr>
                            <w:spacing w:val="-2"/>
                          </w:rPr>
                          <w:t>丁刘玉</w:t>
                        </w:r>
                      </w:p>
                    </w:tc>
                  </w:tr>
                  <w:tr>
                    <w:trPr>
                      <w:trHeight w:val="1928" w:hRule="atLeast"/>
                    </w:trPr>
                    <w:tc>
                      <w:tcPr>
                        <w:tcW w:w="441" w:type="dxa"/>
                        <w:vAlign w:val="top"/>
                        <w:tcBorders>
                          <w:left w:val="nil"/>
                        </w:tcBorders>
                      </w:tcPr>
                      <w:p>
                        <w:pPr>
                          <w:spacing w:line="276" w:lineRule="auto"/>
                          <w:rPr>
                            <w:rFonts w:ascii="Arial"/>
                            <w:sz w:val="21"/>
                          </w:rPr>
                        </w:pPr>
                        <w:r/>
                      </w:p>
                      <w:p>
                        <w:pPr>
                          <w:spacing w:line="277" w:lineRule="auto"/>
                          <w:rPr>
                            <w:rFonts w:ascii="Arial"/>
                            <w:sz w:val="21"/>
                          </w:rPr>
                        </w:pPr>
                        <w:r/>
                      </w:p>
                      <w:p>
                        <w:pPr>
                          <w:spacing w:line="277" w:lineRule="auto"/>
                          <w:rPr>
                            <w:rFonts w:ascii="Arial"/>
                            <w:sz w:val="21"/>
                          </w:rPr>
                        </w:pPr>
                        <w:r/>
                      </w:p>
                      <w:p>
                        <w:pPr>
                          <w:pStyle w:val="TableText"/>
                          <w:spacing w:before="64" w:line="182" w:lineRule="auto"/>
                          <w:jc w:val="right"/>
                          <w:rPr/>
                        </w:pPr>
                        <w:r>
                          <w:rPr>
                            <w:spacing w:val="-3"/>
                          </w:rPr>
                          <w:t>张展鹏</w:t>
                        </w:r>
                      </w:p>
                    </w:tc>
                  </w:tr>
                  <w:tr>
                    <w:trPr>
                      <w:trHeight w:val="1515" w:hRule="atLeast"/>
                    </w:trPr>
                    <w:tc>
                      <w:tcPr>
                        <w:tcW w:w="441" w:type="dxa"/>
                        <w:vAlign w:val="top"/>
                        <w:tcBorders>
                          <w:left w:val="nil"/>
                        </w:tcBorders>
                      </w:tcPr>
                      <w:p>
                        <w:pPr>
                          <w:spacing w:line="312" w:lineRule="auto"/>
                          <w:rPr>
                            <w:rFonts w:ascii="Arial"/>
                            <w:sz w:val="21"/>
                          </w:rPr>
                        </w:pPr>
                        <w:r/>
                      </w:p>
                      <w:p>
                        <w:pPr>
                          <w:spacing w:line="312" w:lineRule="auto"/>
                          <w:rPr>
                            <w:rFonts w:ascii="Arial"/>
                            <w:sz w:val="21"/>
                          </w:rPr>
                        </w:pPr>
                        <w:r/>
                      </w:p>
                      <w:p>
                        <w:pPr>
                          <w:pStyle w:val="TableText"/>
                          <w:spacing w:before="64" w:line="182" w:lineRule="auto"/>
                          <w:jc w:val="right"/>
                          <w:rPr/>
                        </w:pPr>
                        <w:r>
                          <w:rPr>
                            <w:spacing w:val="-3"/>
                          </w:rPr>
                          <w:t>张展鹏</w:t>
                        </w:r>
                      </w:p>
                    </w:tc>
                  </w:tr>
                </w:tbl>
                <w:p>
                  <w:pPr>
                    <w:rPr>
                      <w:rFonts w:ascii="Arial"/>
                      <w:sz w:val="21"/>
                    </w:rPr>
                  </w:pPr>
                  <w:r/>
                </w:p>
              </w:txbxContent>
            </v:textbox>
          </v:shape>
        </w:pict>
      </w:r>
      <w:r>
        <w:pict>
          <v:shape id="_x0000_s4" style="position:absolute;margin-left:98.7952pt;margin-top:334.54pt;mso-position-vertical-relative:page;mso-position-horizontal-relative:page;width:6.15pt;height:9.1pt;z-index:251659264;" o:allowincell="f" filled="false" stroked="false" type="#_x0000_t202">
            <v:fill on="false"/>
            <v:stroke on="false"/>
            <v:path/>
            <v:imagedata o:title=""/>
            <o:lock v:ext="edit" aspectratio="false"/>
            <v:textbox inset="0mm,0mm,0mm,0mm">
              <w:txbxContent>
                <w:p>
                  <w:pPr>
                    <w:ind w:left="20"/>
                    <w:spacing w:before="20" w:line="141" w:lineRule="exact"/>
                    <w:rPr>
                      <w:rFonts w:ascii="PingFang SC" w:hAnsi="PingFang SC" w:eastAsia="PingFang SC" w:cs="PingFang SC"/>
                      <w:sz w:val="14"/>
                      <w:szCs w:val="14"/>
                    </w:rPr>
                  </w:pPr>
                  <w:r>
                    <w:rPr>
                      <w:rFonts w:ascii="PingFang SC" w:hAnsi="PingFang SC" w:eastAsia="PingFang SC" w:cs="PingFang SC"/>
                      <w:sz w:val="14"/>
                      <w:szCs w:val="14"/>
                      <w:spacing w:val="12"/>
                      <w:position w:val="-1"/>
                    </w:rPr>
                    <w:t>·</w:t>
                  </w:r>
                </w:p>
              </w:txbxContent>
            </v:textbox>
          </v:shape>
        </w:pict>
      </w:r>
      <w:r>
        <w:rPr>
          <w:rFonts w:ascii="Arial"/>
          <w:sz w:val="2"/>
        </w:rPr>
      </w:r>
    </w:p>
    <w:tbl>
      <w:tblPr>
        <w:tblStyle w:val="TableNormal"/>
        <w:tblW w:w="8481" w:type="dxa"/>
        <w:tblInd w:w="965"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285"/>
        <w:gridCol w:w="1997"/>
        <w:gridCol w:w="5174"/>
        <w:gridCol w:w="1025"/>
      </w:tblGrid>
      <w:tr>
        <w:trPr>
          <w:trHeight w:val="2574" w:hRule="atLeast"/>
        </w:trPr>
        <w:tc>
          <w:tcPr>
            <w:tcW w:w="285" w:type="dxa"/>
            <w:vAlign w:val="top"/>
          </w:tcPr>
          <w:p>
            <w:pPr>
              <w:spacing w:line="279" w:lineRule="auto"/>
              <w:rPr>
                <w:rFonts w:ascii="Arial"/>
                <w:sz w:val="21"/>
              </w:rPr>
            </w:pPr>
            <w:r/>
          </w:p>
          <w:p>
            <w:pPr>
              <w:spacing w:line="279" w:lineRule="auto"/>
              <w:rPr>
                <w:rFonts w:ascii="Arial"/>
                <w:sz w:val="21"/>
              </w:rPr>
            </w:pPr>
            <w:r/>
          </w:p>
          <w:p>
            <w:pPr>
              <w:spacing w:line="280" w:lineRule="auto"/>
              <w:rPr>
                <w:rFonts w:ascii="Arial"/>
                <w:sz w:val="21"/>
              </w:rPr>
            </w:pPr>
            <w:r/>
          </w:p>
          <w:p>
            <w:pPr>
              <w:spacing w:line="280" w:lineRule="auto"/>
              <w:rPr>
                <w:rFonts w:ascii="Arial"/>
                <w:sz w:val="21"/>
              </w:rPr>
            </w:pPr>
            <w:r/>
          </w:p>
          <w:p>
            <w:pPr>
              <w:pStyle w:val="TableText"/>
              <w:ind w:left="70"/>
              <w:spacing w:before="64" w:line="241" w:lineRule="auto"/>
              <w:rPr/>
            </w:pPr>
            <w:r>
              <w:rPr>
                <w:spacing w:val="12"/>
                <w:w w:val="121"/>
              </w:rPr>
              <w:t>11</w:t>
            </w:r>
          </w:p>
        </w:tc>
        <w:tc>
          <w:tcPr>
            <w:tcW w:w="1997" w:type="dxa"/>
            <w:vAlign w:val="top"/>
          </w:tcPr>
          <w:p>
            <w:pPr>
              <w:spacing w:line="259" w:lineRule="auto"/>
              <w:rPr>
                <w:rFonts w:ascii="Arial"/>
                <w:sz w:val="21"/>
              </w:rPr>
            </w:pPr>
            <w:r/>
          </w:p>
          <w:p>
            <w:pPr>
              <w:spacing w:line="260" w:lineRule="auto"/>
              <w:rPr>
                <w:rFonts w:ascii="Arial"/>
                <w:sz w:val="21"/>
              </w:rPr>
            </w:pPr>
            <w:r/>
          </w:p>
          <w:p>
            <w:pPr>
              <w:spacing w:line="260" w:lineRule="auto"/>
              <w:rPr>
                <w:rFonts w:ascii="Arial"/>
                <w:sz w:val="21"/>
              </w:rPr>
            </w:pPr>
            <w:r/>
          </w:p>
          <w:p>
            <w:pPr>
              <w:pStyle w:val="TableText"/>
              <w:ind w:left="25" w:right="101" w:firstLine="9"/>
              <w:spacing w:before="63" w:line="179" w:lineRule="auto"/>
              <w:jc w:val="both"/>
              <w:rPr/>
            </w:pPr>
            <w:r>
              <w:rPr/>
              <w:t>LAMP</w:t>
            </w:r>
            <w:r>
              <w:rPr>
                <w:spacing w:val="3"/>
              </w:rPr>
              <w:t>检测中没有扩增或扩增</w:t>
            </w:r>
            <w:r>
              <w:rPr>
                <w:spacing w:val="8"/>
              </w:rPr>
              <w:t xml:space="preserve"> </w:t>
            </w:r>
            <w:r>
              <w:rPr/>
              <w:t>滞后的原因（染料法</w:t>
            </w:r>
            <w:r>
              <w:rPr>
                <w:spacing w:val="-10"/>
              </w:rPr>
              <w:t xml:space="preserve"> </w:t>
            </w:r>
            <w:r>
              <w:rPr/>
              <w:t>、探针法 </w:t>
            </w:r>
            <w:r>
              <w:rPr>
                <w:spacing w:val="-1"/>
              </w:rPr>
              <w:t>没有起线或起线滞后</w:t>
            </w:r>
            <w:r>
              <w:rPr>
                <w:spacing w:val="-17"/>
              </w:rPr>
              <w:t xml:space="preserve"> </w:t>
            </w:r>
            <w:r>
              <w:rPr>
                <w:spacing w:val="-1"/>
              </w:rPr>
              <w:t>，</w:t>
            </w:r>
            <w:r>
              <w:rPr>
                <w:spacing w:val="-27"/>
              </w:rPr>
              <w:t xml:space="preserve"> </w:t>
            </w:r>
            <w:r>
              <w:rPr>
                <w:spacing w:val="-1"/>
              </w:rPr>
              <w:t>目视法</w:t>
            </w:r>
            <w:r>
              <w:rPr/>
              <w:t xml:space="preserve"> </w:t>
            </w:r>
            <w:r>
              <w:rPr>
                <w:spacing w:val="2"/>
              </w:rPr>
              <w:t>没有变色或变色不明显</w:t>
            </w:r>
            <w:r>
              <w:rPr>
                <w:spacing w:val="-4"/>
              </w:rPr>
              <w:t>）</w:t>
            </w:r>
            <w:r>
              <w:rPr>
                <w:spacing w:val="-23"/>
              </w:rPr>
              <w:t xml:space="preserve"> </w:t>
            </w:r>
            <w:r>
              <w:rPr>
                <w:spacing w:val="-4"/>
              </w:rPr>
              <w:t>？</w:t>
            </w:r>
            <w:r>
              <w:rPr>
                <w:spacing w:val="2"/>
              </w:rPr>
              <w:t>如</w:t>
            </w:r>
            <w:r>
              <w:rPr/>
              <w:t xml:space="preserve"> </w:t>
            </w:r>
            <w:r>
              <w:rPr>
                <w:spacing w:val="1"/>
              </w:rPr>
              <w:t>何优化？</w:t>
            </w:r>
          </w:p>
        </w:tc>
        <w:tc>
          <w:tcPr>
            <w:tcW w:w="5174" w:type="dxa"/>
            <w:vAlign w:val="top"/>
          </w:tcPr>
          <w:p>
            <w:pPr>
              <w:pStyle w:val="TableText"/>
              <w:ind w:left="31" w:right="34" w:firstLine="9"/>
              <w:spacing w:before="174" w:line="174" w:lineRule="auto"/>
              <w:rPr/>
            </w:pPr>
            <w:r>
              <w:rPr>
                <w:spacing w:val="2"/>
              </w:rPr>
              <w:t>1</w:t>
            </w:r>
            <w:r>
              <w:rPr>
                <w:spacing w:val="-17"/>
              </w:rPr>
              <w:t xml:space="preserve"> </w:t>
            </w:r>
            <w:r>
              <w:rPr>
                <w:spacing w:val="2"/>
              </w:rPr>
              <w:t>、扩增滞后可能是酶与引物的适配性不佳</w:t>
            </w:r>
            <w:r>
              <w:rPr>
                <w:spacing w:val="-18"/>
              </w:rPr>
              <w:t xml:space="preserve"> </w:t>
            </w:r>
            <w:r>
              <w:rPr>
                <w:spacing w:val="2"/>
              </w:rPr>
              <w:t>，可以通过提高酶量或引物浓度进行优</w:t>
            </w:r>
            <w:r>
              <w:rPr/>
              <w:t xml:space="preserve"> </w:t>
            </w:r>
            <w:r>
              <w:rPr/>
              <w:t>化</w:t>
            </w:r>
            <w:r>
              <w:rPr>
                <w:spacing w:val="-18"/>
              </w:rPr>
              <w:t xml:space="preserve"> </w:t>
            </w:r>
            <w:r>
              <w:rPr/>
              <w:t>，或进行相应的引物优化</w:t>
            </w:r>
            <w:r>
              <w:rPr>
                <w:spacing w:val="-18"/>
              </w:rPr>
              <w:t xml:space="preserve"> </w:t>
            </w:r>
            <w:r>
              <w:rPr/>
              <w:t>，筛选更加适配的引物</w:t>
            </w:r>
            <w:r>
              <w:rPr>
                <w:spacing w:val="-18"/>
              </w:rPr>
              <w:t xml:space="preserve"> </w:t>
            </w:r>
            <w:r>
              <w:rPr/>
              <w:t>。建议使用环</w:t>
            </w:r>
            <w:r>
              <w:rPr>
                <w:spacing w:val="-1"/>
              </w:rPr>
              <w:t>引物</w:t>
            </w:r>
            <w:r>
              <w:rPr>
                <w:spacing w:val="-17"/>
              </w:rPr>
              <w:t xml:space="preserve"> </w:t>
            </w:r>
            <w:r>
              <w:rPr>
                <w:spacing w:val="-1"/>
              </w:rPr>
              <w:t>，可以提高</w:t>
            </w:r>
            <w:r>
              <w:rPr/>
              <w:t xml:space="preserve">   </w:t>
            </w:r>
            <w:r>
              <w:rPr/>
              <w:t>扩增效率</w:t>
            </w:r>
            <w:r>
              <w:rPr>
                <w:spacing w:val="-15"/>
              </w:rPr>
              <w:t xml:space="preserve"> </w:t>
            </w:r>
            <w:r>
              <w:rPr/>
              <w:t>、缩短反应时间。</w:t>
            </w:r>
          </w:p>
          <w:p>
            <w:pPr>
              <w:pStyle w:val="TableText"/>
              <w:ind w:left="32" w:right="34" w:firstLine="3"/>
              <w:spacing w:before="1" w:line="172" w:lineRule="auto"/>
              <w:rPr/>
            </w:pPr>
            <w:r>
              <w:rPr>
                <w:spacing w:val="1"/>
              </w:rPr>
              <w:t>2</w:t>
            </w:r>
            <w:r>
              <w:rPr>
                <w:spacing w:val="-4"/>
              </w:rPr>
              <w:t xml:space="preserve"> </w:t>
            </w:r>
            <w:r>
              <w:rPr>
                <w:spacing w:val="1"/>
              </w:rPr>
              <w:t>、没有扩增可能是模板加入量太低或模板发生降解</w:t>
            </w:r>
            <w:r>
              <w:rPr>
                <w:spacing w:val="-17"/>
              </w:rPr>
              <w:t xml:space="preserve"> </w:t>
            </w:r>
            <w:r>
              <w:rPr>
                <w:spacing w:val="1"/>
              </w:rPr>
              <w:t>，可以提高模板用量或更换新</w:t>
            </w:r>
            <w:r>
              <w:rPr/>
              <w:t xml:space="preserve"> </w:t>
            </w:r>
            <w:r>
              <w:rPr>
                <w:spacing w:val="1"/>
              </w:rPr>
              <w:t>批次模板。</w:t>
            </w:r>
          </w:p>
          <w:p>
            <w:pPr>
              <w:pStyle w:val="TableText"/>
              <w:ind w:left="34"/>
              <w:spacing w:line="174" w:lineRule="auto"/>
              <w:rPr/>
            </w:pPr>
            <w:r>
              <w:rPr>
                <w:spacing w:val="1"/>
              </w:rPr>
              <w:t>3</w:t>
            </w:r>
            <w:r>
              <w:rPr>
                <w:spacing w:val="-21"/>
              </w:rPr>
              <w:t xml:space="preserve"> </w:t>
            </w:r>
            <w:r>
              <w:rPr>
                <w:spacing w:val="1"/>
              </w:rPr>
              <w:t>、直扩类型模板建议加入释放剂进行前处理</w:t>
            </w:r>
            <w:r>
              <w:rPr>
                <w:spacing w:val="-17"/>
              </w:rPr>
              <w:t xml:space="preserve"> </w:t>
            </w:r>
            <w:r>
              <w:rPr>
                <w:spacing w:val="1"/>
              </w:rPr>
              <w:t>，增加核酸产</w:t>
            </w:r>
            <w:r>
              <w:rPr/>
              <w:t>量。</w:t>
            </w:r>
          </w:p>
          <w:p>
            <w:pPr>
              <w:pStyle w:val="TableText"/>
              <w:ind w:left="32"/>
              <w:spacing w:line="174" w:lineRule="auto"/>
              <w:rPr/>
            </w:pPr>
            <w:r>
              <w:rPr>
                <w:spacing w:val="1"/>
              </w:rPr>
              <w:t>4</w:t>
            </w:r>
            <w:r>
              <w:rPr>
                <w:spacing w:val="-7"/>
              </w:rPr>
              <w:t xml:space="preserve"> </w:t>
            </w:r>
            <w:r>
              <w:rPr>
                <w:spacing w:val="1"/>
              </w:rPr>
              <w:t>、加入</w:t>
            </w:r>
            <w:r>
              <w:rPr/>
              <w:t>LAMP</w:t>
            </w:r>
            <w:r>
              <w:rPr>
                <w:spacing w:val="1"/>
              </w:rPr>
              <w:t>增强剂</w:t>
            </w:r>
            <w:r>
              <w:rPr>
                <w:spacing w:val="-18"/>
              </w:rPr>
              <w:t xml:space="preserve"> </w:t>
            </w:r>
            <w:r>
              <w:rPr>
                <w:spacing w:val="1"/>
              </w:rPr>
              <w:t>，可以提高体系扩增效率和耐抑制性。</w:t>
            </w:r>
          </w:p>
          <w:p>
            <w:pPr>
              <w:pStyle w:val="TableText"/>
              <w:ind w:left="31" w:right="13" w:firstLine="3"/>
              <w:spacing w:line="173" w:lineRule="auto"/>
              <w:rPr/>
            </w:pPr>
            <w:r>
              <w:rPr>
                <w:spacing w:val="1"/>
              </w:rPr>
              <w:t>5</w:t>
            </w:r>
            <w:r>
              <w:rPr>
                <w:spacing w:val="-21"/>
              </w:rPr>
              <w:t xml:space="preserve"> </w:t>
            </w:r>
            <w:r>
              <w:rPr>
                <w:spacing w:val="1"/>
              </w:rPr>
              <w:t>、染料法和探针法没有起线可能是荧光强度较低</w:t>
            </w:r>
            <w:r>
              <w:rPr>
                <w:spacing w:val="-18"/>
              </w:rPr>
              <w:t xml:space="preserve"> </w:t>
            </w:r>
            <w:r>
              <w:rPr>
                <w:spacing w:val="1"/>
              </w:rPr>
              <w:t>，仪器检测</w:t>
            </w:r>
            <w:r>
              <w:rPr/>
              <w:t>异常</w:t>
            </w:r>
            <w:r>
              <w:rPr>
                <w:spacing w:val="-20"/>
              </w:rPr>
              <w:t xml:space="preserve"> </w:t>
            </w:r>
            <w:r>
              <w:rPr/>
              <w:t>。染料法可以提 </w:t>
            </w:r>
            <w:r>
              <w:rPr>
                <w:spacing w:val="3"/>
              </w:rPr>
              <w:t>高荧光染料用量或更换荧光强度更高的荧光染料</w:t>
            </w:r>
            <w:r>
              <w:rPr>
                <w:spacing w:val="-14"/>
              </w:rPr>
              <w:t xml:space="preserve"> </w:t>
            </w:r>
            <w:r>
              <w:rPr>
                <w:spacing w:val="3"/>
              </w:rPr>
              <w:t>，探针法可以更换</w:t>
            </w:r>
            <w:r>
              <w:rPr/>
              <w:t>RNaseH</w:t>
            </w:r>
            <w:r>
              <w:rPr>
                <w:spacing w:val="16"/>
              </w:rPr>
              <w:t xml:space="preserve"> </w:t>
            </w:r>
            <w:r>
              <w:rPr/>
              <w:t>II</w:t>
            </w:r>
            <w:r>
              <w:rPr>
                <w:spacing w:val="3"/>
              </w:rPr>
              <w:t>切割</w:t>
            </w:r>
            <w:r>
              <w:rPr/>
              <w:t xml:space="preserve"> </w:t>
            </w:r>
            <w:r>
              <w:rPr>
                <w:spacing w:val="2"/>
              </w:rPr>
              <w:t>效率更高的引物探针</w:t>
            </w:r>
          </w:p>
          <w:p>
            <w:pPr>
              <w:pStyle w:val="TableText"/>
              <w:ind w:left="32" w:right="49" w:firstLine="3"/>
              <w:spacing w:before="1" w:line="191" w:lineRule="auto"/>
              <w:rPr/>
            </w:pPr>
            <w:r>
              <w:rPr>
                <w:spacing w:val="2"/>
              </w:rPr>
              <w:t>6</w:t>
            </w:r>
            <w:r>
              <w:rPr>
                <w:spacing w:val="-22"/>
              </w:rPr>
              <w:t xml:space="preserve"> </w:t>
            </w:r>
            <w:r>
              <w:rPr>
                <w:spacing w:val="2"/>
              </w:rPr>
              <w:t>、</w:t>
            </w:r>
            <w:r>
              <w:rPr/>
              <w:t>RY</w:t>
            </w:r>
            <w:r>
              <w:rPr>
                <w:spacing w:val="2"/>
              </w:rPr>
              <w:t>目视法易受缓冲体系影响，建议客户使用无酶水配制引物</w:t>
            </w:r>
            <w:r>
              <w:rPr>
                <w:spacing w:val="1"/>
              </w:rPr>
              <w:t>及模板</w:t>
            </w:r>
            <w:r>
              <w:rPr>
                <w:spacing w:val="-18"/>
              </w:rPr>
              <w:t xml:space="preserve"> </w:t>
            </w:r>
            <w:r>
              <w:rPr>
                <w:spacing w:val="1"/>
              </w:rPr>
              <w:t>。</w:t>
            </w:r>
            <w:r>
              <w:rPr/>
              <w:t>OG</w:t>
            </w:r>
            <w:r>
              <w:rPr>
                <w:spacing w:val="1"/>
              </w:rPr>
              <w:t>目视</w:t>
            </w:r>
            <w:r>
              <w:rPr/>
              <w:t xml:space="preserve"> </w:t>
            </w:r>
            <w:r>
              <w:rPr>
                <w:spacing w:val="2"/>
              </w:rPr>
              <w:t>法建议在暗光环境中观察结果。</w:t>
            </w:r>
          </w:p>
        </w:tc>
        <w:tc>
          <w:tcPr>
            <w:tcW w:w="1025" w:type="dxa"/>
            <w:vAlign w:val="top"/>
          </w:tcPr>
          <w:p>
            <w:pPr>
              <w:rPr>
                <w:rFonts w:ascii="Arial"/>
                <w:sz w:val="21"/>
              </w:rPr>
            </w:pPr>
            <w:r/>
          </w:p>
        </w:tc>
      </w:tr>
      <w:tr>
        <w:trPr>
          <w:trHeight w:val="1708" w:hRule="atLeast"/>
        </w:trPr>
        <w:tc>
          <w:tcPr>
            <w:tcW w:w="285" w:type="dxa"/>
            <w:vAlign w:val="top"/>
          </w:tcPr>
          <w:p>
            <w:pPr>
              <w:spacing w:line="343" w:lineRule="auto"/>
              <w:rPr>
                <w:rFonts w:ascii="Arial"/>
                <w:sz w:val="21"/>
              </w:rPr>
            </w:pPr>
            <w:r/>
          </w:p>
          <w:p>
            <w:pPr>
              <w:spacing w:line="344" w:lineRule="auto"/>
              <w:rPr>
                <w:rFonts w:ascii="Arial"/>
                <w:sz w:val="21"/>
              </w:rPr>
            </w:pPr>
            <w:r/>
          </w:p>
          <w:p>
            <w:pPr>
              <w:pStyle w:val="TableText"/>
              <w:ind w:left="70"/>
              <w:spacing w:before="64" w:line="241" w:lineRule="auto"/>
              <w:rPr/>
            </w:pPr>
            <w:r>
              <w:rPr>
                <w:spacing w:val="10"/>
              </w:rPr>
              <w:t>12</w:t>
            </w:r>
          </w:p>
        </w:tc>
        <w:tc>
          <w:tcPr>
            <w:tcW w:w="1997" w:type="dxa"/>
            <w:vAlign w:val="top"/>
          </w:tcPr>
          <w:p>
            <w:pPr>
              <w:spacing w:line="311" w:lineRule="auto"/>
              <w:rPr>
                <w:rFonts w:ascii="Arial"/>
                <w:sz w:val="21"/>
              </w:rPr>
            </w:pPr>
            <w:r/>
          </w:p>
          <w:p>
            <w:pPr>
              <w:spacing w:line="312" w:lineRule="auto"/>
              <w:rPr>
                <w:rFonts w:ascii="Arial"/>
                <w:sz w:val="21"/>
              </w:rPr>
            </w:pPr>
            <w:r/>
          </w:p>
          <w:p>
            <w:pPr>
              <w:pStyle w:val="TableText"/>
              <w:ind w:left="35" w:right="86" w:hanging="1"/>
              <w:spacing w:before="64" w:line="188" w:lineRule="auto"/>
              <w:rPr/>
            </w:pPr>
            <w:r>
              <w:rPr/>
              <w:t>LAMP</w:t>
            </w:r>
            <w:r>
              <w:rPr>
                <w:spacing w:val="10"/>
              </w:rPr>
              <w:t>检测中出现</w:t>
            </w:r>
            <w:r>
              <w:rPr>
                <w:spacing w:val="31"/>
              </w:rPr>
              <w:t xml:space="preserve"> </w:t>
            </w:r>
            <w:r>
              <w:rPr>
                <w:spacing w:val="10"/>
              </w:rPr>
              <w:t>“假阳性</w:t>
            </w:r>
            <w:r>
              <w:rPr>
                <w:spacing w:val="-18"/>
              </w:rPr>
              <w:t xml:space="preserve"> </w:t>
            </w:r>
            <w:r>
              <w:rPr>
                <w:spacing w:val="10"/>
              </w:rPr>
              <w:t>”</w:t>
            </w:r>
            <w:r>
              <w:rPr/>
              <w:t xml:space="preserve"> </w:t>
            </w:r>
            <w:r>
              <w:rPr/>
              <w:t>的主要原因？</w:t>
            </w:r>
          </w:p>
        </w:tc>
        <w:tc>
          <w:tcPr>
            <w:tcW w:w="5174" w:type="dxa"/>
            <w:vAlign w:val="top"/>
          </w:tcPr>
          <w:p>
            <w:pPr>
              <w:pStyle w:val="TableText"/>
              <w:ind w:left="41"/>
              <w:spacing w:before="109" w:line="198" w:lineRule="auto"/>
              <w:rPr/>
            </w:pPr>
            <w:r>
              <w:rPr>
                <w:spacing w:val="1"/>
              </w:rPr>
              <w:t>1</w:t>
            </w:r>
            <w:r>
              <w:rPr>
                <w:spacing w:val="-22"/>
              </w:rPr>
              <w:t xml:space="preserve"> </w:t>
            </w:r>
            <w:r>
              <w:rPr>
                <w:spacing w:val="1"/>
              </w:rPr>
              <w:t>、气溶胶污染：</w:t>
            </w:r>
          </w:p>
          <w:p>
            <w:pPr>
              <w:pStyle w:val="TableText"/>
              <w:ind w:left="31" w:right="71" w:hanging="1"/>
              <w:spacing w:before="2" w:line="167" w:lineRule="auto"/>
              <w:jc w:val="both"/>
              <w:rPr/>
            </w:pPr>
            <w:r>
              <w:rPr>
                <w:spacing w:val="1"/>
              </w:rPr>
              <w:t>在空气与液体面摩擦时就可形成气溶胶</w:t>
            </w:r>
            <w:r>
              <w:rPr/>
              <w:t xml:space="preserve"> </w:t>
            </w:r>
            <w:r>
              <w:rPr>
                <w:spacing w:val="1"/>
              </w:rPr>
              <w:t>，在操作时比较剧烈地摇动反应管</w:t>
            </w:r>
            <w:r>
              <w:rPr>
                <w:spacing w:val="-17"/>
              </w:rPr>
              <w:t xml:space="preserve"> </w:t>
            </w:r>
            <w:r>
              <w:rPr>
                <w:spacing w:val="1"/>
              </w:rPr>
              <w:t>，开盖</w:t>
            </w:r>
            <w:r>
              <w:rPr/>
              <w:t xml:space="preserve">  </w:t>
            </w:r>
            <w:r>
              <w:rPr>
                <w:spacing w:val="1"/>
              </w:rPr>
              <w:t>时</w:t>
            </w:r>
            <w:r>
              <w:rPr>
                <w:spacing w:val="-2"/>
              </w:rPr>
              <w:t xml:space="preserve"> </w:t>
            </w:r>
            <w:r>
              <w:rPr>
                <w:spacing w:val="1"/>
              </w:rPr>
              <w:t>、吸样时及污染进样枪的反复吸样都可形成气溶胶而污染</w:t>
            </w:r>
            <w:r>
              <w:rPr>
                <w:spacing w:val="-19"/>
              </w:rPr>
              <w:t xml:space="preserve"> </w:t>
            </w:r>
            <w:r>
              <w:rPr>
                <w:spacing w:val="1"/>
              </w:rPr>
              <w:t>。据计算一个气溶胶</w:t>
            </w:r>
            <w:r>
              <w:rPr/>
              <w:t xml:space="preserve">  </w:t>
            </w:r>
            <w:r>
              <w:rPr>
                <w:spacing w:val="1"/>
              </w:rPr>
              <w:t>颗粒可含48000拷贝</w:t>
            </w:r>
            <w:r>
              <w:rPr>
                <w:spacing w:val="-14"/>
              </w:rPr>
              <w:t xml:space="preserve"> </w:t>
            </w:r>
            <w:r>
              <w:rPr>
                <w:spacing w:val="1"/>
              </w:rPr>
              <w:t>，因而由其造成的污染是一个值得特别重视的问题</w:t>
            </w:r>
            <w:r>
              <w:rPr>
                <w:spacing w:val="-18"/>
              </w:rPr>
              <w:t xml:space="preserve"> </w:t>
            </w:r>
            <w:r>
              <w:rPr>
                <w:spacing w:val="1"/>
              </w:rPr>
              <w:t>。</w:t>
            </w:r>
            <w:r>
              <w:rPr>
                <w:spacing w:val="14"/>
                <w:w w:val="101"/>
              </w:rPr>
              <w:t xml:space="preserve"> </w:t>
            </w:r>
            <w:r>
              <w:rPr>
                <w:spacing w:val="1"/>
              </w:rPr>
              <w:t>所以，</w:t>
            </w:r>
            <w:r>
              <w:rPr/>
              <w:t xml:space="preserve"> </w:t>
            </w:r>
            <w:r>
              <w:rPr/>
              <w:t>LAMP</w:t>
            </w:r>
            <w:r>
              <w:rPr>
                <w:spacing w:val="4"/>
              </w:rPr>
              <w:t>扩增结束后不建议打开管。</w:t>
            </w:r>
          </w:p>
          <w:p>
            <w:pPr>
              <w:pStyle w:val="TableText"/>
              <w:ind w:left="36"/>
              <w:spacing w:line="199" w:lineRule="auto"/>
              <w:rPr/>
            </w:pPr>
            <w:r>
              <w:rPr>
                <w:spacing w:val="1"/>
              </w:rPr>
              <w:t>2</w:t>
            </w:r>
            <w:r>
              <w:rPr>
                <w:spacing w:val="-15"/>
              </w:rPr>
              <w:t xml:space="preserve"> </w:t>
            </w:r>
            <w:r>
              <w:rPr>
                <w:spacing w:val="1"/>
              </w:rPr>
              <w:t>、形成引物二聚体而出现了非特异性扩增</w:t>
            </w:r>
          </w:p>
          <w:p>
            <w:pPr>
              <w:pStyle w:val="TableText"/>
              <w:ind w:left="31"/>
              <w:spacing w:line="157" w:lineRule="exact"/>
              <w:rPr/>
            </w:pPr>
            <w:r>
              <w:rPr>
                <w:spacing w:val="2"/>
              </w:rPr>
              <w:t>这种情况大多数是由于引物设计不当引起</w:t>
            </w:r>
            <w:r>
              <w:rPr>
                <w:spacing w:val="-17"/>
              </w:rPr>
              <w:t xml:space="preserve"> </w:t>
            </w:r>
            <w:r>
              <w:rPr>
                <w:spacing w:val="2"/>
              </w:rPr>
              <w:t>，需要重新设计引</w:t>
            </w:r>
            <w:r>
              <w:rPr>
                <w:spacing w:val="1"/>
              </w:rPr>
              <w:t>物。</w:t>
            </w:r>
          </w:p>
          <w:p>
            <w:pPr>
              <w:pStyle w:val="TableText"/>
              <w:ind w:left="34"/>
              <w:spacing w:line="227" w:lineRule="auto"/>
              <w:rPr/>
            </w:pPr>
            <w:r>
              <w:rPr/>
              <w:t>3</w:t>
            </w:r>
            <w:r>
              <w:rPr>
                <w:spacing w:val="-4"/>
              </w:rPr>
              <w:t xml:space="preserve"> </w:t>
            </w:r>
            <w:r>
              <w:rPr/>
              <w:t>、其它原因：扩增体系未达到优化</w:t>
            </w:r>
            <w:r>
              <w:rPr>
                <w:spacing w:val="-17"/>
              </w:rPr>
              <w:t xml:space="preserve"> </w:t>
            </w:r>
            <w:r>
              <w:rPr/>
              <w:t>、操作不够规范等。</w:t>
            </w:r>
          </w:p>
        </w:tc>
        <w:tc>
          <w:tcPr>
            <w:tcW w:w="1025" w:type="dxa"/>
            <w:vAlign w:val="top"/>
          </w:tcPr>
          <w:p>
            <w:pPr>
              <w:rPr>
                <w:rFonts w:ascii="Arial"/>
                <w:sz w:val="21"/>
              </w:rPr>
            </w:pPr>
            <w:r/>
          </w:p>
        </w:tc>
      </w:tr>
      <w:tr>
        <w:trPr>
          <w:trHeight w:val="4506" w:hRule="atLeast"/>
        </w:trPr>
        <w:tc>
          <w:tcPr>
            <w:tcW w:w="285" w:type="dxa"/>
            <w:vAlign w:val="top"/>
          </w:tcPr>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pStyle w:val="TableText"/>
              <w:ind w:left="70"/>
              <w:spacing w:before="64"/>
              <w:rPr/>
            </w:pPr>
            <w:r>
              <w:rPr>
                <w:spacing w:val="10"/>
              </w:rPr>
              <w:t>13</w:t>
            </w:r>
          </w:p>
        </w:tc>
        <w:tc>
          <w:tcPr>
            <w:tcW w:w="1997" w:type="dxa"/>
            <w:vAlign w:val="top"/>
          </w:tcPr>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pStyle w:val="TableText"/>
              <w:ind w:left="35" w:right="245" w:hanging="7"/>
              <w:spacing w:before="64" w:line="189" w:lineRule="auto"/>
              <w:rPr/>
            </w:pPr>
            <w:r>
              <w:rPr>
                <w:spacing w:val="2"/>
              </w:rPr>
              <w:t>如何确认实验是否有出现异</w:t>
            </w:r>
            <w:r>
              <w:rPr>
                <w:spacing w:val="7"/>
              </w:rPr>
              <w:t xml:space="preserve"> </w:t>
            </w:r>
            <w:r>
              <w:rPr>
                <w:spacing w:val="-7"/>
              </w:rPr>
              <w:t>常？</w:t>
            </w:r>
          </w:p>
        </w:tc>
        <w:tc>
          <w:tcPr>
            <w:tcW w:w="5174" w:type="dxa"/>
            <w:vAlign w:val="top"/>
          </w:tcPr>
          <w:p>
            <w:pPr>
              <w:spacing w:line="369" w:lineRule="auto"/>
              <w:rPr>
                <w:rFonts w:ascii="Arial"/>
                <w:sz w:val="21"/>
              </w:rPr>
            </w:pPr>
            <w:r/>
          </w:p>
          <w:p>
            <w:pPr>
              <w:pStyle w:val="TableText"/>
              <w:ind w:left="30" w:right="38"/>
              <w:spacing w:before="63" w:line="169" w:lineRule="auto"/>
              <w:rPr/>
            </w:pPr>
            <w:r>
              <w:rPr>
                <w:spacing w:val="1"/>
              </w:rPr>
              <w:t>在扩增检测时</w:t>
            </w:r>
            <w:r>
              <w:rPr>
                <w:spacing w:val="-1"/>
              </w:rPr>
              <w:t xml:space="preserve"> </w:t>
            </w:r>
            <w:r>
              <w:rPr>
                <w:spacing w:val="1"/>
              </w:rPr>
              <w:t>，可设立阴性对照样品和阳性对照样品</w:t>
            </w:r>
            <w:r>
              <w:rPr>
                <w:spacing w:val="-18"/>
              </w:rPr>
              <w:t xml:space="preserve"> </w:t>
            </w:r>
            <w:r>
              <w:rPr>
                <w:spacing w:val="1"/>
              </w:rPr>
              <w:t>。阴性对照样品检测为阴性</w:t>
            </w:r>
            <w:r>
              <w:rPr/>
              <w:t xml:space="preserve">   </w:t>
            </w:r>
            <w:r>
              <w:rPr>
                <w:spacing w:val="1"/>
              </w:rPr>
              <w:t>时</w:t>
            </w:r>
            <w:r>
              <w:rPr>
                <w:spacing w:val="-11"/>
              </w:rPr>
              <w:t xml:space="preserve"> </w:t>
            </w:r>
            <w:r>
              <w:rPr>
                <w:spacing w:val="1"/>
              </w:rPr>
              <w:t>，阳性对照样品检测为阳性时</w:t>
            </w:r>
            <w:r>
              <w:rPr>
                <w:spacing w:val="-17"/>
              </w:rPr>
              <w:t xml:space="preserve"> </w:t>
            </w:r>
            <w:r>
              <w:rPr>
                <w:spacing w:val="1"/>
              </w:rPr>
              <w:t>，表明试验全部过程的试剂没有受到污染</w:t>
            </w:r>
            <w:r>
              <w:rPr>
                <w:spacing w:val="-17"/>
              </w:rPr>
              <w:t xml:space="preserve"> </w:t>
            </w:r>
            <w:r>
              <w:rPr>
                <w:spacing w:val="1"/>
              </w:rPr>
              <w:t>，</w:t>
            </w:r>
            <w:r>
              <w:rPr/>
              <w:t>DNA  </w:t>
            </w:r>
            <w:r>
              <w:rPr>
                <w:spacing w:val="1"/>
              </w:rPr>
              <w:t>提取（</w:t>
            </w:r>
            <w:r>
              <w:rPr>
                <w:spacing w:val="2"/>
              </w:rPr>
              <w:t xml:space="preserve"> </w:t>
            </w:r>
            <w:r>
              <w:rPr/>
              <w:t>RNA</w:t>
            </w:r>
            <w:r>
              <w:rPr>
                <w:spacing w:val="1"/>
              </w:rPr>
              <w:t>提取</w:t>
            </w:r>
            <w:r>
              <w:rPr>
                <w:spacing w:val="-19"/>
              </w:rPr>
              <w:t xml:space="preserve"> </w:t>
            </w:r>
            <w:r>
              <w:rPr>
                <w:spacing w:val="1"/>
              </w:rPr>
              <w:t>、</w:t>
            </w:r>
            <w:r>
              <w:rPr/>
              <w:t>RNA</w:t>
            </w:r>
            <w:r>
              <w:rPr>
                <w:spacing w:val="1"/>
              </w:rPr>
              <w:t>反转录）</w:t>
            </w:r>
            <w:r>
              <w:rPr>
                <w:spacing w:val="-14"/>
              </w:rPr>
              <w:t xml:space="preserve"> </w:t>
            </w:r>
            <w:r>
              <w:rPr>
                <w:spacing w:val="1"/>
              </w:rPr>
              <w:t>、</w:t>
            </w:r>
            <w:r>
              <w:rPr/>
              <w:t>DNA</w:t>
            </w:r>
            <w:r>
              <w:rPr>
                <w:spacing w:val="1"/>
              </w:rPr>
              <w:t>扩增和电泳鉴定工作体系正常</w:t>
            </w:r>
            <w:r>
              <w:rPr>
                <w:spacing w:val="-18"/>
              </w:rPr>
              <w:t xml:space="preserve"> </w:t>
            </w:r>
            <w:r>
              <w:rPr>
                <w:spacing w:val="1"/>
              </w:rPr>
              <w:t>。在阴性对</w:t>
            </w:r>
            <w:r>
              <w:rPr/>
              <w:t xml:space="preserve"> </w:t>
            </w:r>
            <w:r>
              <w:rPr>
                <w:spacing w:val="2"/>
              </w:rPr>
              <w:t>照样品和阳性对照样品检测结果成立的前提</w:t>
            </w:r>
            <w:r>
              <w:rPr>
                <w:spacing w:val="1"/>
              </w:rPr>
              <w:t>下</w:t>
            </w:r>
            <w:r>
              <w:rPr>
                <w:spacing w:val="-18"/>
              </w:rPr>
              <w:t xml:space="preserve"> </w:t>
            </w:r>
            <w:r>
              <w:rPr>
                <w:spacing w:val="1"/>
              </w:rPr>
              <w:t>，才能对待检样品进行判定</w:t>
            </w:r>
            <w:r>
              <w:rPr>
                <w:spacing w:val="-19"/>
              </w:rPr>
              <w:t xml:space="preserve"> </w:t>
            </w:r>
            <w:r>
              <w:rPr>
                <w:spacing w:val="1"/>
              </w:rPr>
              <w:t>。只有</w:t>
            </w:r>
            <w:r>
              <w:rPr/>
              <w:t xml:space="preserve">   </w:t>
            </w:r>
            <w:r>
              <w:rPr>
                <w:spacing w:val="2"/>
              </w:rPr>
              <w:t>设立试验全程的对照</w:t>
            </w:r>
            <w:r>
              <w:rPr>
                <w:spacing w:val="-18"/>
              </w:rPr>
              <w:t xml:space="preserve"> </w:t>
            </w:r>
            <w:r>
              <w:rPr>
                <w:spacing w:val="2"/>
              </w:rPr>
              <w:t>，才能证明试验结果成立</w:t>
            </w:r>
            <w:r>
              <w:rPr>
                <w:spacing w:val="-20"/>
              </w:rPr>
              <w:t xml:space="preserve"> </w:t>
            </w:r>
            <w:r>
              <w:rPr>
                <w:spacing w:val="2"/>
              </w:rPr>
              <w:t>。</w:t>
            </w:r>
            <w:r>
              <w:rPr>
                <w:spacing w:val="16"/>
                <w:w w:val="101"/>
              </w:rPr>
              <w:t xml:space="preserve"> </w:t>
            </w:r>
            <w:r>
              <w:rPr>
                <w:spacing w:val="2"/>
              </w:rPr>
              <w:t>造成假阳性的原</w:t>
            </w:r>
            <w:r>
              <w:rPr>
                <w:spacing w:val="1"/>
              </w:rPr>
              <w:t>因可以通过设置</w:t>
            </w:r>
            <w:r>
              <w:rPr/>
              <w:t xml:space="preserve"> </w:t>
            </w:r>
            <w:r>
              <w:rPr/>
              <w:t>试验对照来查找</w:t>
            </w:r>
            <w:r>
              <w:rPr>
                <w:spacing w:val="-6"/>
              </w:rPr>
              <w:t xml:space="preserve"> </w:t>
            </w:r>
            <w:r>
              <w:rPr/>
              <w:t>。试验对照包括：</w:t>
            </w:r>
          </w:p>
          <w:p>
            <w:pPr>
              <w:pStyle w:val="TableText"/>
              <w:ind w:left="31" w:right="66" w:firstLine="8"/>
              <w:spacing w:line="173" w:lineRule="auto"/>
              <w:rPr/>
            </w:pPr>
            <w:r>
              <w:rPr>
                <w:spacing w:val="1"/>
              </w:rPr>
              <w:t>（ 1</w:t>
            </w:r>
            <w:r>
              <w:rPr>
                <w:spacing w:val="-16"/>
              </w:rPr>
              <w:t xml:space="preserve"> </w:t>
            </w:r>
            <w:r>
              <w:rPr>
                <w:spacing w:val="1"/>
              </w:rPr>
              <w:t>）</w:t>
            </w:r>
            <w:r>
              <w:rPr/>
              <w:t>DNA</w:t>
            </w:r>
            <w:r>
              <w:rPr>
                <w:spacing w:val="1"/>
              </w:rPr>
              <w:t>阳性对照</w:t>
            </w:r>
            <w:r>
              <w:rPr>
                <w:spacing w:val="-16"/>
              </w:rPr>
              <w:t xml:space="preserve"> </w:t>
            </w:r>
            <w:r>
              <w:rPr>
                <w:spacing w:val="1"/>
              </w:rPr>
              <w:t>：以含有目的片段的</w:t>
            </w:r>
            <w:r>
              <w:rPr/>
              <w:t>DNA</w:t>
            </w:r>
            <w:r>
              <w:rPr>
                <w:spacing w:val="1"/>
              </w:rPr>
              <w:t>(或质粒）作为模板进行扩增</w:t>
            </w:r>
            <w:r>
              <w:rPr>
                <w:spacing w:val="-16"/>
              </w:rPr>
              <w:t xml:space="preserve"> </w:t>
            </w:r>
            <w:r>
              <w:rPr>
                <w:spacing w:val="1"/>
              </w:rPr>
              <w:t>，证明</w:t>
            </w:r>
            <w:r>
              <w:rPr/>
              <w:t xml:space="preserve"> </w:t>
            </w:r>
            <w:r>
              <w:rPr>
                <w:spacing w:val="1"/>
              </w:rPr>
              <w:t>试剂是否有效</w:t>
            </w:r>
            <w:r>
              <w:rPr>
                <w:spacing w:val="-18"/>
              </w:rPr>
              <w:t xml:space="preserve"> </w:t>
            </w:r>
            <w:r>
              <w:rPr>
                <w:spacing w:val="1"/>
              </w:rPr>
              <w:t>、扩增过程是否正确及待测样品中是否</w:t>
            </w:r>
            <w:r>
              <w:rPr/>
              <w:t>含有目的片段</w:t>
            </w:r>
            <w:r>
              <w:rPr>
                <w:spacing w:val="-19"/>
              </w:rPr>
              <w:t xml:space="preserve"> </w:t>
            </w:r>
            <w:r>
              <w:rPr/>
              <w:t>。（注意</w:t>
            </w:r>
            <w:r>
              <w:rPr>
                <w:spacing w:val="-15"/>
              </w:rPr>
              <w:t xml:space="preserve"> </w:t>
            </w:r>
            <w:r>
              <w:rPr/>
              <w:t>：阳  </w:t>
            </w:r>
            <w:r>
              <w:rPr>
                <w:spacing w:val="1"/>
              </w:rPr>
              <w:t>性样品扩增效率高</w:t>
            </w:r>
            <w:r>
              <w:rPr>
                <w:spacing w:val="-16"/>
              </w:rPr>
              <w:t xml:space="preserve"> </w:t>
            </w:r>
            <w:r>
              <w:rPr>
                <w:spacing w:val="1"/>
              </w:rPr>
              <w:t>，应严格控制</w:t>
            </w:r>
            <w:r>
              <w:rPr>
                <w:spacing w:val="-16"/>
              </w:rPr>
              <w:t xml:space="preserve"> </w:t>
            </w:r>
            <w:r>
              <w:rPr>
                <w:spacing w:val="1"/>
              </w:rPr>
              <w:t>，避免其成为潜在的</w:t>
            </w:r>
            <w:r>
              <w:rPr/>
              <w:t>污染源）。</w:t>
            </w:r>
          </w:p>
          <w:p>
            <w:pPr>
              <w:pStyle w:val="TableText"/>
              <w:ind w:left="40" w:right="148" w:hanging="1"/>
              <w:spacing w:line="174" w:lineRule="auto"/>
              <w:rPr/>
            </w:pPr>
            <w:r>
              <w:rPr>
                <w:spacing w:val="2"/>
              </w:rPr>
              <w:t>（2）</w:t>
            </w:r>
            <w:r>
              <w:rPr/>
              <w:t>DNA</w:t>
            </w:r>
            <w:r>
              <w:rPr>
                <w:spacing w:val="2"/>
              </w:rPr>
              <w:t>阴性对照</w:t>
            </w:r>
            <w:r>
              <w:rPr>
                <w:spacing w:val="-16"/>
              </w:rPr>
              <w:t xml:space="preserve"> </w:t>
            </w:r>
            <w:r>
              <w:rPr>
                <w:spacing w:val="2"/>
              </w:rPr>
              <w:t>：以不含有目的片段的阴性样品作为模</w:t>
            </w:r>
            <w:r>
              <w:rPr>
                <w:spacing w:val="1"/>
              </w:rPr>
              <w:t>板进行扩增</w:t>
            </w:r>
            <w:r>
              <w:rPr>
                <w:spacing w:val="-16"/>
              </w:rPr>
              <w:t xml:space="preserve"> </w:t>
            </w:r>
            <w:r>
              <w:rPr>
                <w:spacing w:val="1"/>
              </w:rPr>
              <w:t>，用于证</w:t>
            </w:r>
            <w:r>
              <w:rPr/>
              <w:t xml:space="preserve"> </w:t>
            </w:r>
            <w:r>
              <w:rPr>
                <w:spacing w:val="1"/>
              </w:rPr>
              <w:t>明扩增过程中无假阳性现象。</w:t>
            </w:r>
          </w:p>
          <w:p>
            <w:pPr>
              <w:pStyle w:val="TableText"/>
              <w:ind w:left="39"/>
              <w:spacing w:line="174" w:lineRule="auto"/>
              <w:rPr/>
            </w:pPr>
            <w:r>
              <w:rPr>
                <w:spacing w:val="1"/>
              </w:rPr>
              <w:t>（3）空白对照</w:t>
            </w:r>
            <w:r>
              <w:rPr>
                <w:spacing w:val="-8"/>
              </w:rPr>
              <w:t xml:space="preserve"> </w:t>
            </w:r>
            <w:r>
              <w:rPr>
                <w:spacing w:val="1"/>
              </w:rPr>
              <w:t>：以纯水作为模板进行扩增</w:t>
            </w:r>
            <w:r>
              <w:rPr>
                <w:spacing w:val="-17"/>
              </w:rPr>
              <w:t xml:space="preserve"> </w:t>
            </w:r>
            <w:r>
              <w:rPr>
                <w:spacing w:val="1"/>
              </w:rPr>
              <w:t>，用于证明扩增过程中无假阳性现象。</w:t>
            </w:r>
          </w:p>
          <w:p>
            <w:pPr>
              <w:pStyle w:val="TableText"/>
              <w:ind w:left="31" w:right="60" w:firstLine="8"/>
              <w:spacing w:before="1" w:line="192" w:lineRule="auto"/>
              <w:rPr/>
            </w:pPr>
            <w:r>
              <w:rPr>
                <w:spacing w:val="1"/>
              </w:rPr>
              <w:t>（4） 等温扩增抑制物对照</w:t>
            </w:r>
            <w:r>
              <w:rPr>
                <w:spacing w:val="-12"/>
              </w:rPr>
              <w:t xml:space="preserve"> </w:t>
            </w:r>
            <w:r>
              <w:rPr>
                <w:spacing w:val="1"/>
              </w:rPr>
              <w:t>：在与阳性对照相同的反应体系中</w:t>
            </w:r>
            <w:r>
              <w:rPr>
                <w:spacing w:val="-17"/>
              </w:rPr>
              <w:t xml:space="preserve"> </w:t>
            </w:r>
            <w:r>
              <w:rPr>
                <w:spacing w:val="1"/>
              </w:rPr>
              <w:t>，加入相同数量的</w:t>
            </w:r>
            <w:r>
              <w:rPr/>
              <w:t xml:space="preserve">  </w:t>
            </w:r>
            <w:r>
              <w:rPr>
                <w:spacing w:val="3"/>
              </w:rPr>
              <w:t>待测样品</w:t>
            </w:r>
            <w:r>
              <w:rPr/>
              <w:t>DNA</w:t>
            </w:r>
            <w:r>
              <w:rPr>
                <w:spacing w:val="-16"/>
              </w:rPr>
              <w:t xml:space="preserve"> </w:t>
            </w:r>
            <w:r>
              <w:rPr>
                <w:spacing w:val="3"/>
              </w:rPr>
              <w:t>，如果未扩增出目的片段</w:t>
            </w:r>
            <w:r>
              <w:rPr>
                <w:spacing w:val="-18"/>
              </w:rPr>
              <w:t xml:space="preserve"> </w:t>
            </w:r>
            <w:r>
              <w:rPr>
                <w:spacing w:val="3"/>
              </w:rPr>
              <w:t>，证明此待测样品</w:t>
            </w:r>
            <w:r>
              <w:rPr/>
              <w:t>DNA</w:t>
            </w:r>
            <w:r>
              <w:rPr>
                <w:spacing w:val="3"/>
              </w:rPr>
              <w:t>中存在扩</w:t>
            </w:r>
            <w:r>
              <w:rPr>
                <w:spacing w:val="2"/>
              </w:rPr>
              <w:t>增抑制物</w:t>
            </w:r>
          </w:p>
          <w:p>
            <w:pPr>
              <w:pStyle w:val="TableText"/>
              <w:ind w:left="52"/>
              <w:spacing w:before="73" w:line="70" w:lineRule="exact"/>
              <w:rPr/>
            </w:pPr>
            <w:r>
              <w:rPr>
                <w:position w:val="2"/>
              </w:rPr>
              <w:t>。</w:t>
            </w:r>
          </w:p>
          <w:p>
            <w:pPr>
              <w:pStyle w:val="TableText"/>
              <w:ind w:left="32" w:right="146" w:firstLine="7"/>
              <w:spacing w:line="174" w:lineRule="auto"/>
              <w:rPr/>
            </w:pPr>
            <w:r>
              <w:rPr>
                <w:spacing w:val="2"/>
              </w:rPr>
              <w:t>（5）空白提取对照</w:t>
            </w:r>
            <w:r>
              <w:rPr>
                <w:spacing w:val="-15"/>
              </w:rPr>
              <w:t xml:space="preserve"> </w:t>
            </w:r>
            <w:r>
              <w:rPr>
                <w:spacing w:val="2"/>
              </w:rPr>
              <w:t>：空白提取对照扩增结果为阳性</w:t>
            </w:r>
            <w:r>
              <w:rPr>
                <w:spacing w:val="-18"/>
              </w:rPr>
              <w:t xml:space="preserve"> </w:t>
            </w:r>
            <w:r>
              <w:rPr>
                <w:spacing w:val="2"/>
              </w:rPr>
              <w:t>，说明</w:t>
            </w:r>
            <w:r>
              <w:rPr/>
              <w:t>DNA</w:t>
            </w:r>
            <w:r>
              <w:rPr>
                <w:spacing w:val="2"/>
              </w:rPr>
              <w:t>提取</w:t>
            </w:r>
            <w:r>
              <w:rPr>
                <w:spacing w:val="1"/>
              </w:rPr>
              <w:t>试剂可能受</w:t>
            </w:r>
            <w:r>
              <w:rPr/>
              <w:t xml:space="preserve"> </w:t>
            </w:r>
            <w:r>
              <w:rPr>
                <w:spacing w:val="1"/>
              </w:rPr>
              <w:t>到污染。</w:t>
            </w:r>
          </w:p>
          <w:p>
            <w:pPr>
              <w:pStyle w:val="TableText"/>
              <w:ind w:left="39"/>
              <w:spacing w:before="1" w:line="198" w:lineRule="auto"/>
              <w:rPr/>
            </w:pPr>
            <w:r>
              <w:rPr>
                <w:spacing w:val="1"/>
              </w:rPr>
              <w:t>（6）阳性提取对照</w:t>
            </w:r>
            <w:r>
              <w:rPr>
                <w:spacing w:val="-10"/>
              </w:rPr>
              <w:t xml:space="preserve"> </w:t>
            </w:r>
            <w:r>
              <w:rPr>
                <w:spacing w:val="1"/>
              </w:rPr>
              <w:t>：阳性提取对照扩增结果为阴性</w:t>
            </w:r>
            <w:r>
              <w:rPr>
                <w:spacing w:val="-18"/>
              </w:rPr>
              <w:t xml:space="preserve"> </w:t>
            </w:r>
            <w:r>
              <w:rPr>
                <w:spacing w:val="1"/>
              </w:rPr>
              <w:t>，说明提取过程可能有误。</w:t>
            </w:r>
          </w:p>
          <w:p>
            <w:pPr>
              <w:pStyle w:val="TableText"/>
              <w:ind w:left="32" w:right="60"/>
              <w:spacing w:line="179" w:lineRule="auto"/>
              <w:rPr/>
            </w:pPr>
            <w:r>
              <w:rPr>
                <w:spacing w:val="4"/>
              </w:rPr>
              <w:t>如果</w:t>
            </w:r>
            <w:r>
              <w:rPr/>
              <w:t>DNA</w:t>
            </w:r>
            <w:r>
              <w:rPr>
                <w:spacing w:val="4"/>
              </w:rPr>
              <w:t>阳性对照扩增结果为阴性</w:t>
            </w:r>
            <w:r>
              <w:rPr>
                <w:spacing w:val="-17"/>
              </w:rPr>
              <w:t xml:space="preserve"> </w:t>
            </w:r>
            <w:r>
              <w:rPr>
                <w:spacing w:val="4"/>
              </w:rPr>
              <w:t>，或者</w:t>
            </w:r>
            <w:r>
              <w:rPr/>
              <w:t>DNA</w:t>
            </w:r>
            <w:r>
              <w:rPr>
                <w:spacing w:val="4"/>
              </w:rPr>
              <w:t>阴性对照和空白对</w:t>
            </w:r>
            <w:r>
              <w:rPr>
                <w:spacing w:val="3"/>
              </w:rPr>
              <w:t>照扩增结果为阳</w:t>
            </w:r>
            <w:r>
              <w:rPr/>
              <w:t xml:space="preserve"> </w:t>
            </w:r>
            <w:r>
              <w:rPr>
                <w:spacing w:val="1"/>
              </w:rPr>
              <w:t>性</w:t>
            </w:r>
            <w:r>
              <w:rPr>
                <w:spacing w:val="-11"/>
              </w:rPr>
              <w:t xml:space="preserve"> </w:t>
            </w:r>
            <w:r>
              <w:rPr>
                <w:spacing w:val="1"/>
              </w:rPr>
              <w:t>，则说明</w:t>
            </w:r>
            <w:r>
              <w:rPr/>
              <w:t>PCR</w:t>
            </w:r>
            <w:r>
              <w:rPr>
                <w:spacing w:val="1"/>
              </w:rPr>
              <w:t>试剂或扩增过程存在问题。</w:t>
            </w:r>
          </w:p>
        </w:tc>
        <w:tc>
          <w:tcPr>
            <w:tcW w:w="1025" w:type="dxa"/>
            <w:vAlign w:val="top"/>
          </w:tcPr>
          <w:p>
            <w:pPr>
              <w:rPr>
                <w:rFonts w:ascii="Arial"/>
                <w:sz w:val="21"/>
              </w:rPr>
            </w:pPr>
            <w:r/>
          </w:p>
        </w:tc>
      </w:tr>
      <w:tr>
        <w:trPr>
          <w:trHeight w:val="390" w:hRule="atLeast"/>
        </w:trPr>
        <w:tc>
          <w:tcPr>
            <w:tcW w:w="285" w:type="dxa"/>
            <w:vAlign w:val="top"/>
          </w:tcPr>
          <w:p>
            <w:pPr>
              <w:pStyle w:val="TableText"/>
              <w:ind w:left="70"/>
              <w:spacing w:before="101" w:line="241" w:lineRule="auto"/>
              <w:rPr/>
            </w:pPr>
            <w:r>
              <w:rPr>
                <w:spacing w:val="10"/>
              </w:rPr>
              <w:t>14</w:t>
            </w:r>
          </w:p>
        </w:tc>
        <w:tc>
          <w:tcPr>
            <w:tcW w:w="1997" w:type="dxa"/>
            <w:vAlign w:val="top"/>
          </w:tcPr>
          <w:p>
            <w:pPr>
              <w:pStyle w:val="TableText"/>
              <w:ind w:left="28"/>
              <w:spacing w:before="101" w:line="227" w:lineRule="auto"/>
              <w:rPr/>
            </w:pPr>
            <w:r>
              <w:rPr>
                <w:spacing w:val="2"/>
              </w:rPr>
              <w:t>如何避免出现假阳性？</w:t>
            </w:r>
          </w:p>
        </w:tc>
        <w:tc>
          <w:tcPr>
            <w:tcW w:w="5174" w:type="dxa"/>
            <w:vAlign w:val="top"/>
          </w:tcPr>
          <w:p>
            <w:pPr>
              <w:pStyle w:val="TableText"/>
              <w:ind w:left="41"/>
              <w:spacing w:line="165" w:lineRule="auto"/>
              <w:rPr/>
            </w:pPr>
            <w:r>
              <w:rPr>
                <w:spacing w:val="1"/>
              </w:rPr>
              <w:t>1</w:t>
            </w:r>
            <w:r>
              <w:rPr>
                <w:spacing w:val="-16"/>
              </w:rPr>
              <w:t xml:space="preserve"> </w:t>
            </w:r>
            <w:r>
              <w:rPr>
                <w:spacing w:val="1"/>
              </w:rPr>
              <w:t>、控制实验室污染</w:t>
            </w:r>
          </w:p>
          <w:p>
            <w:pPr>
              <w:pStyle w:val="TableText"/>
              <w:ind w:left="39"/>
              <w:spacing w:line="192" w:lineRule="auto"/>
              <w:rPr/>
            </w:pPr>
            <w:r>
              <w:rPr>
                <w:spacing w:val="1"/>
              </w:rPr>
              <w:t>（</w:t>
            </w:r>
            <w:r>
              <w:rPr>
                <w:spacing w:val="-13"/>
              </w:rPr>
              <w:t xml:space="preserve"> </w:t>
            </w:r>
            <w:r>
              <w:rPr>
                <w:spacing w:val="1"/>
              </w:rPr>
              <w:t>1）规范实验室设计</w:t>
            </w:r>
          </w:p>
        </w:tc>
        <w:tc>
          <w:tcPr>
            <w:tcW w:w="1025" w:type="dxa"/>
            <w:vAlign w:val="top"/>
          </w:tcPr>
          <w:p>
            <w:pPr>
              <w:rPr>
                <w:rFonts w:ascii="Arial"/>
                <w:sz w:val="21"/>
              </w:rPr>
            </w:pPr>
            <w:r/>
          </w:p>
        </w:tc>
      </w:tr>
      <w:tr>
        <w:trPr>
          <w:trHeight w:val="1928" w:hRule="atLeast"/>
        </w:trPr>
        <w:tc>
          <w:tcPr>
            <w:tcW w:w="285" w:type="dxa"/>
            <w:vAlign w:val="top"/>
          </w:tcPr>
          <w:p>
            <w:pPr>
              <w:spacing w:line="267" w:lineRule="auto"/>
              <w:rPr>
                <w:rFonts w:ascii="Arial"/>
                <w:sz w:val="21"/>
              </w:rPr>
            </w:pPr>
            <w:r/>
          </w:p>
          <w:p>
            <w:pPr>
              <w:spacing w:line="268" w:lineRule="auto"/>
              <w:rPr>
                <w:rFonts w:ascii="Arial"/>
                <w:sz w:val="21"/>
              </w:rPr>
            </w:pPr>
            <w:r/>
          </w:p>
          <w:p>
            <w:pPr>
              <w:spacing w:line="268" w:lineRule="auto"/>
              <w:rPr>
                <w:rFonts w:ascii="Arial"/>
                <w:sz w:val="21"/>
              </w:rPr>
            </w:pPr>
            <w:r/>
          </w:p>
          <w:p>
            <w:pPr>
              <w:pStyle w:val="TableText"/>
              <w:ind w:left="70"/>
              <w:spacing w:before="63"/>
              <w:rPr/>
            </w:pPr>
            <w:r>
              <w:rPr>
                <w:spacing w:val="10"/>
              </w:rPr>
              <w:t>15</w:t>
            </w:r>
          </w:p>
        </w:tc>
        <w:tc>
          <w:tcPr>
            <w:tcW w:w="1997" w:type="dxa"/>
            <w:vAlign w:val="top"/>
          </w:tcPr>
          <w:p>
            <w:pPr>
              <w:spacing w:line="267" w:lineRule="auto"/>
              <w:rPr>
                <w:rFonts w:ascii="Arial"/>
                <w:sz w:val="21"/>
              </w:rPr>
            </w:pPr>
            <w:r/>
          </w:p>
          <w:p>
            <w:pPr>
              <w:spacing w:line="268" w:lineRule="auto"/>
              <w:rPr>
                <w:rFonts w:ascii="Arial"/>
                <w:sz w:val="21"/>
              </w:rPr>
            </w:pPr>
            <w:r/>
          </w:p>
          <w:p>
            <w:pPr>
              <w:spacing w:line="268" w:lineRule="auto"/>
              <w:rPr>
                <w:rFonts w:ascii="Arial"/>
                <w:sz w:val="21"/>
              </w:rPr>
            </w:pPr>
            <w:r/>
          </w:p>
          <w:p>
            <w:pPr>
              <w:pStyle w:val="TableText"/>
              <w:ind w:left="34"/>
              <w:spacing w:before="64" w:line="228" w:lineRule="auto"/>
              <w:rPr/>
            </w:pPr>
            <w:r>
              <w:rPr/>
              <w:t>LAMP</w:t>
            </w:r>
            <w:r>
              <w:rPr>
                <w:spacing w:val="3"/>
              </w:rPr>
              <w:t>冻干程序是怎样？</w:t>
            </w:r>
          </w:p>
        </w:tc>
        <w:tc>
          <w:tcPr>
            <w:tcW w:w="5174" w:type="dxa"/>
            <w:vAlign w:val="top"/>
          </w:tcPr>
          <w:p>
            <w:pPr>
              <w:pStyle w:val="TableText"/>
              <w:ind w:left="34"/>
              <w:spacing w:line="132" w:lineRule="exact"/>
              <w:rPr/>
            </w:pPr>
            <w:r>
              <w:rPr>
                <w:position w:val="-1"/>
              </w:rPr>
              <w:t>实   室</w:t>
            </w:r>
            <w:r>
              <w:rPr>
                <w:spacing w:val="1"/>
                <w:position w:val="-1"/>
              </w:rPr>
              <w:t xml:space="preserve">               </w:t>
            </w:r>
            <w:r>
              <w:rPr>
                <w:position w:val="-1"/>
              </w:rPr>
              <w:t>液</w:t>
            </w:r>
            <w:r>
              <w:rPr>
                <w:spacing w:val="1"/>
                <w:position w:val="-1"/>
              </w:rPr>
              <w:t xml:space="preserve">                         </w:t>
            </w:r>
            <w:r>
              <w:rPr>
                <w:position w:val="-1"/>
              </w:rPr>
              <w:t>扩增                   物流应按     </w:t>
            </w:r>
            <w:r>
              <w:rPr>
                <w:spacing w:val="-1"/>
                <w:position w:val="-1"/>
              </w:rPr>
              <w:t xml:space="preserve"> 液</w:t>
            </w:r>
          </w:p>
          <w:p>
            <w:pPr>
              <w:pStyle w:val="TableText"/>
              <w:ind w:left="41"/>
              <w:spacing w:line="174" w:lineRule="auto"/>
              <w:rPr/>
            </w:pPr>
            <w:r>
              <w:rPr>
                <w:spacing w:val="1"/>
              </w:rPr>
              <w:t>1</w:t>
            </w:r>
            <w:r>
              <w:rPr>
                <w:spacing w:val="-22"/>
              </w:rPr>
              <w:t xml:space="preserve"> </w:t>
            </w:r>
            <w:r>
              <w:rPr>
                <w:spacing w:val="1"/>
              </w:rPr>
              <w:t>、冻干粉程序：</w:t>
            </w:r>
          </w:p>
          <w:p>
            <w:pPr>
              <w:pStyle w:val="TableText"/>
              <w:ind w:left="39"/>
              <w:spacing w:line="174" w:lineRule="auto"/>
              <w:rPr/>
            </w:pPr>
            <w:r>
              <w:rPr>
                <w:spacing w:val="-1"/>
              </w:rPr>
              <w:t>（</w:t>
            </w:r>
            <w:r>
              <w:rPr>
                <w:spacing w:val="-5"/>
              </w:rPr>
              <w:t xml:space="preserve"> </w:t>
            </w:r>
            <w:r>
              <w:rPr>
                <w:spacing w:val="-1"/>
              </w:rPr>
              <w:t>1）预冷</w:t>
            </w:r>
            <w:r>
              <w:rPr>
                <w:spacing w:val="-15"/>
              </w:rPr>
              <w:t xml:space="preserve"> </w:t>
            </w:r>
            <w:r>
              <w:rPr>
                <w:spacing w:val="-1"/>
              </w:rPr>
              <w:t>：4℃</w:t>
            </w:r>
            <w:r>
              <w:rPr>
                <w:spacing w:val="-16"/>
              </w:rPr>
              <w:t xml:space="preserve"> </w:t>
            </w:r>
            <w:r>
              <w:rPr>
                <w:spacing w:val="-1"/>
              </w:rPr>
              <w:t>,  30min。</w:t>
            </w:r>
          </w:p>
          <w:p>
            <w:pPr>
              <w:pStyle w:val="TableText"/>
              <w:ind w:left="39"/>
              <w:spacing w:line="174" w:lineRule="auto"/>
              <w:rPr/>
            </w:pPr>
            <w:r>
              <w:rPr>
                <w:spacing w:val="-2"/>
              </w:rPr>
              <w:t>（2）预冻</w:t>
            </w:r>
            <w:r>
              <w:rPr>
                <w:spacing w:val="-15"/>
              </w:rPr>
              <w:t xml:space="preserve"> </w:t>
            </w:r>
            <w:r>
              <w:rPr>
                <w:spacing w:val="-2"/>
              </w:rPr>
              <w:t>：-50℃</w:t>
            </w:r>
            <w:r>
              <w:rPr>
                <w:spacing w:val="-16"/>
              </w:rPr>
              <w:t xml:space="preserve"> </w:t>
            </w:r>
            <w:r>
              <w:rPr>
                <w:spacing w:val="-2"/>
              </w:rPr>
              <w:t>,  2h</w:t>
            </w:r>
            <w:r>
              <w:rPr>
                <w:spacing w:val="-14"/>
              </w:rPr>
              <w:t xml:space="preserve"> </w:t>
            </w:r>
            <w:r>
              <w:rPr>
                <w:spacing w:val="-2"/>
              </w:rPr>
              <w:t>；-30℃</w:t>
            </w:r>
            <w:r>
              <w:rPr>
                <w:spacing w:val="-16"/>
              </w:rPr>
              <w:t xml:space="preserve"> </w:t>
            </w:r>
            <w:r>
              <w:rPr>
                <w:spacing w:val="-2"/>
              </w:rPr>
              <w:t>,</w:t>
            </w:r>
            <w:r>
              <w:rPr>
                <w:spacing w:val="7"/>
              </w:rPr>
              <w:t xml:space="preserve">  </w:t>
            </w:r>
            <w:r>
              <w:rPr>
                <w:spacing w:val="-2"/>
              </w:rPr>
              <w:t>30min</w:t>
            </w:r>
            <w:r>
              <w:rPr>
                <w:spacing w:val="-15"/>
              </w:rPr>
              <w:t xml:space="preserve"> </w:t>
            </w:r>
            <w:r>
              <w:rPr>
                <w:spacing w:val="-2"/>
              </w:rPr>
              <w:t>；-50℃</w:t>
            </w:r>
            <w:r>
              <w:rPr>
                <w:spacing w:val="-17"/>
              </w:rPr>
              <w:t xml:space="preserve"> </w:t>
            </w:r>
            <w:r>
              <w:rPr>
                <w:spacing w:val="-2"/>
              </w:rPr>
              <w:t>,</w:t>
            </w:r>
            <w:r>
              <w:rPr>
                <w:spacing w:val="10"/>
              </w:rPr>
              <w:t xml:space="preserve">  </w:t>
            </w:r>
            <w:r>
              <w:rPr>
                <w:spacing w:val="-2"/>
              </w:rPr>
              <w:t>1h。</w:t>
            </w:r>
          </w:p>
          <w:p>
            <w:pPr>
              <w:pStyle w:val="TableText"/>
              <w:ind w:left="39"/>
              <w:spacing w:line="173" w:lineRule="auto"/>
              <w:rPr/>
            </w:pPr>
            <w:r>
              <w:rPr>
                <w:spacing w:val="3"/>
              </w:rPr>
              <w:t>（3）一次升华</w:t>
            </w:r>
            <w:r>
              <w:rPr>
                <w:spacing w:val="-17"/>
              </w:rPr>
              <w:t xml:space="preserve"> </w:t>
            </w:r>
            <w:r>
              <w:rPr>
                <w:spacing w:val="3"/>
              </w:rPr>
              <w:t>：-30℃</w:t>
            </w:r>
            <w:r>
              <w:rPr>
                <w:spacing w:val="-16"/>
              </w:rPr>
              <w:t xml:space="preserve"> </w:t>
            </w:r>
            <w:r>
              <w:rPr>
                <w:spacing w:val="3"/>
              </w:rPr>
              <w:t>,  12h（另加1h升温</w:t>
            </w:r>
            <w:r>
              <w:rPr>
                <w:spacing w:val="2"/>
              </w:rPr>
              <w:t>时间）。</w:t>
            </w:r>
          </w:p>
          <w:p>
            <w:pPr>
              <w:pStyle w:val="TableText"/>
              <w:ind w:left="39"/>
              <w:spacing w:before="1" w:line="171" w:lineRule="auto"/>
              <w:rPr/>
            </w:pPr>
            <w:r>
              <w:rPr>
                <w:spacing w:val="2"/>
              </w:rPr>
              <w:t>（4）二次升华</w:t>
            </w:r>
            <w:r>
              <w:rPr>
                <w:spacing w:val="-3"/>
              </w:rPr>
              <w:t xml:space="preserve"> </w:t>
            </w:r>
            <w:r>
              <w:rPr>
                <w:spacing w:val="2"/>
              </w:rPr>
              <w:t>：25℃</w:t>
            </w:r>
            <w:r>
              <w:rPr>
                <w:spacing w:val="-19"/>
              </w:rPr>
              <w:t xml:space="preserve"> </w:t>
            </w:r>
            <w:r>
              <w:rPr>
                <w:spacing w:val="2"/>
              </w:rPr>
              <w:t>,  5h（另加1h升温时间）。</w:t>
            </w:r>
          </w:p>
          <w:p>
            <w:pPr>
              <w:pStyle w:val="TableText"/>
              <w:ind w:left="36"/>
              <w:spacing w:line="174" w:lineRule="auto"/>
              <w:rPr/>
            </w:pPr>
            <w:r>
              <w:rPr>
                <w:spacing w:val="-2"/>
              </w:rPr>
              <w:t>2</w:t>
            </w:r>
            <w:r>
              <w:rPr>
                <w:spacing w:val="-20"/>
              </w:rPr>
              <w:t xml:space="preserve"> </w:t>
            </w:r>
            <w:r>
              <w:rPr>
                <w:spacing w:val="-2"/>
              </w:rPr>
              <w:t>、冻干球程序：</w:t>
            </w:r>
          </w:p>
          <w:p>
            <w:pPr>
              <w:pStyle w:val="TableText"/>
              <w:ind w:left="39"/>
              <w:spacing w:line="174" w:lineRule="auto"/>
              <w:rPr/>
            </w:pPr>
            <w:r>
              <w:rPr>
                <w:spacing w:val="-1"/>
              </w:rPr>
              <w:t>（</w:t>
            </w:r>
            <w:r>
              <w:rPr>
                <w:spacing w:val="-13"/>
              </w:rPr>
              <w:t xml:space="preserve"> </w:t>
            </w:r>
            <w:r>
              <w:rPr>
                <w:spacing w:val="-1"/>
              </w:rPr>
              <w:t>1）预冻</w:t>
            </w:r>
            <w:r>
              <w:rPr>
                <w:spacing w:val="-15"/>
              </w:rPr>
              <w:t xml:space="preserve"> </w:t>
            </w:r>
            <w:r>
              <w:rPr>
                <w:spacing w:val="-1"/>
              </w:rPr>
              <w:t>：-50℃</w:t>
            </w:r>
            <w:r>
              <w:rPr>
                <w:spacing w:val="-16"/>
              </w:rPr>
              <w:t xml:space="preserve"> </w:t>
            </w:r>
            <w:r>
              <w:rPr>
                <w:spacing w:val="-1"/>
              </w:rPr>
              <w:t>,  1h</w:t>
            </w:r>
            <w:r>
              <w:rPr>
                <w:spacing w:val="-14"/>
              </w:rPr>
              <w:t xml:space="preserve"> </w:t>
            </w:r>
            <w:r>
              <w:rPr>
                <w:spacing w:val="-1"/>
              </w:rPr>
              <w:t>；-30℃</w:t>
            </w:r>
            <w:r>
              <w:rPr>
                <w:spacing w:val="-16"/>
              </w:rPr>
              <w:t xml:space="preserve"> </w:t>
            </w:r>
            <w:r>
              <w:rPr>
                <w:spacing w:val="-1"/>
              </w:rPr>
              <w:t>,</w:t>
            </w:r>
            <w:r>
              <w:rPr>
                <w:spacing w:val="7"/>
              </w:rPr>
              <w:t xml:space="preserve">  </w:t>
            </w:r>
            <w:r>
              <w:rPr>
                <w:spacing w:val="-1"/>
              </w:rPr>
              <w:t>3</w:t>
            </w:r>
            <w:r>
              <w:rPr>
                <w:spacing w:val="-2"/>
              </w:rPr>
              <w:t>0min</w:t>
            </w:r>
            <w:r>
              <w:rPr>
                <w:spacing w:val="-15"/>
              </w:rPr>
              <w:t xml:space="preserve"> </w:t>
            </w:r>
            <w:r>
              <w:rPr>
                <w:spacing w:val="-2"/>
              </w:rPr>
              <w:t>；-50℃</w:t>
            </w:r>
            <w:r>
              <w:rPr>
                <w:spacing w:val="-17"/>
              </w:rPr>
              <w:t xml:space="preserve"> </w:t>
            </w:r>
            <w:r>
              <w:rPr>
                <w:spacing w:val="-2"/>
              </w:rPr>
              <w:t>,</w:t>
            </w:r>
            <w:r>
              <w:rPr>
                <w:spacing w:val="10"/>
              </w:rPr>
              <w:t xml:space="preserve">  </w:t>
            </w:r>
            <w:r>
              <w:rPr>
                <w:spacing w:val="-2"/>
              </w:rPr>
              <w:t>1h。</w:t>
            </w:r>
          </w:p>
          <w:p>
            <w:pPr>
              <w:pStyle w:val="TableText"/>
              <w:ind w:left="39"/>
              <w:spacing w:line="174" w:lineRule="auto"/>
              <w:rPr/>
            </w:pPr>
            <w:r>
              <w:rPr>
                <w:spacing w:val="3"/>
              </w:rPr>
              <w:t>（2）一次升华</w:t>
            </w:r>
            <w:r>
              <w:rPr>
                <w:spacing w:val="-17"/>
              </w:rPr>
              <w:t xml:space="preserve"> </w:t>
            </w:r>
            <w:r>
              <w:rPr>
                <w:spacing w:val="3"/>
              </w:rPr>
              <w:t>：-40℃</w:t>
            </w:r>
            <w:r>
              <w:rPr>
                <w:spacing w:val="-16"/>
              </w:rPr>
              <w:t xml:space="preserve"> </w:t>
            </w:r>
            <w:r>
              <w:rPr>
                <w:spacing w:val="3"/>
              </w:rPr>
              <w:t>,  12h（另加1h升温</w:t>
            </w:r>
            <w:r>
              <w:rPr>
                <w:spacing w:val="2"/>
              </w:rPr>
              <w:t>时间）。</w:t>
            </w:r>
          </w:p>
          <w:p>
            <w:pPr>
              <w:pStyle w:val="TableText"/>
              <w:ind w:left="39"/>
              <w:spacing w:before="1" w:line="220" w:lineRule="auto"/>
              <w:rPr/>
            </w:pPr>
            <w:r>
              <w:rPr>
                <w:spacing w:val="2"/>
              </w:rPr>
              <w:t>（3）二次升华</w:t>
            </w:r>
            <w:r>
              <w:rPr>
                <w:spacing w:val="-3"/>
              </w:rPr>
              <w:t xml:space="preserve"> </w:t>
            </w:r>
            <w:r>
              <w:rPr>
                <w:spacing w:val="2"/>
              </w:rPr>
              <w:t>：25℃</w:t>
            </w:r>
            <w:r>
              <w:rPr>
                <w:spacing w:val="-19"/>
              </w:rPr>
              <w:t xml:space="preserve"> </w:t>
            </w:r>
            <w:r>
              <w:rPr>
                <w:spacing w:val="2"/>
              </w:rPr>
              <w:t>,  5h（另加1h升温时间）。</w:t>
            </w:r>
          </w:p>
        </w:tc>
        <w:tc>
          <w:tcPr>
            <w:tcW w:w="1025" w:type="dxa"/>
            <w:vAlign w:val="top"/>
          </w:tcPr>
          <w:p>
            <w:pPr>
              <w:rPr>
                <w:rFonts w:ascii="Arial"/>
                <w:sz w:val="21"/>
              </w:rPr>
            </w:pPr>
            <w:r/>
          </w:p>
        </w:tc>
      </w:tr>
      <w:tr>
        <w:trPr>
          <w:trHeight w:val="1515" w:hRule="atLeast"/>
        </w:trPr>
        <w:tc>
          <w:tcPr>
            <w:tcW w:w="285" w:type="dxa"/>
            <w:vAlign w:val="top"/>
          </w:tcPr>
          <w:p>
            <w:pPr>
              <w:spacing w:line="297" w:lineRule="auto"/>
              <w:rPr>
                <w:rFonts w:ascii="Arial"/>
                <w:sz w:val="21"/>
              </w:rPr>
            </w:pPr>
            <w:r/>
          </w:p>
          <w:p>
            <w:pPr>
              <w:spacing w:line="297" w:lineRule="auto"/>
              <w:rPr>
                <w:rFonts w:ascii="Arial"/>
                <w:sz w:val="21"/>
              </w:rPr>
            </w:pPr>
            <w:r/>
          </w:p>
          <w:p>
            <w:pPr>
              <w:pStyle w:val="TableText"/>
              <w:ind w:left="70"/>
              <w:spacing w:before="64"/>
              <w:rPr/>
            </w:pPr>
            <w:r>
              <w:rPr>
                <w:spacing w:val="10"/>
              </w:rPr>
              <w:t>16</w:t>
            </w:r>
          </w:p>
        </w:tc>
        <w:tc>
          <w:tcPr>
            <w:tcW w:w="1997" w:type="dxa"/>
            <w:vAlign w:val="top"/>
          </w:tcPr>
          <w:p>
            <w:pPr>
              <w:spacing w:line="437" w:lineRule="auto"/>
              <w:rPr>
                <w:rFonts w:ascii="Arial"/>
                <w:sz w:val="21"/>
              </w:rPr>
            </w:pPr>
            <w:r/>
          </w:p>
          <w:p>
            <w:pPr>
              <w:pStyle w:val="TableText"/>
              <w:ind w:left="27" w:right="103" w:firstLine="7"/>
              <w:spacing w:before="64" w:line="184" w:lineRule="auto"/>
              <w:jc w:val="both"/>
              <w:rPr/>
            </w:pPr>
            <w:r>
              <w:rPr/>
              <w:t>LAMP</w:t>
            </w:r>
            <w:r>
              <w:rPr>
                <w:spacing w:val="3"/>
              </w:rPr>
              <w:t>冻干微球能做到多大体</w:t>
            </w:r>
            <w:r>
              <w:rPr>
                <w:spacing w:val="8"/>
              </w:rPr>
              <w:t xml:space="preserve"> </w:t>
            </w:r>
            <w:r>
              <w:rPr>
                <w:spacing w:val="2"/>
              </w:rPr>
              <w:t>积，所对应的冻干球直径为多</w:t>
            </w:r>
            <w:r>
              <w:rPr>
                <w:spacing w:val="9"/>
              </w:rPr>
              <w:t xml:space="preserve"> </w:t>
            </w:r>
            <w:r>
              <w:rPr>
                <w:spacing w:val="-2"/>
              </w:rPr>
              <w:t>少？</w:t>
            </w:r>
          </w:p>
        </w:tc>
        <w:tc>
          <w:tcPr>
            <w:tcW w:w="5174" w:type="dxa"/>
            <w:vAlign w:val="top"/>
          </w:tcPr>
          <w:p>
            <w:pPr>
              <w:pStyle w:val="TableText"/>
              <w:ind w:left="41"/>
              <w:spacing w:before="110" w:line="215" w:lineRule="auto"/>
              <w:rPr/>
            </w:pPr>
            <w:r>
              <w:rPr>
                <w:spacing w:val="4"/>
              </w:rPr>
              <w:t>1</w:t>
            </w:r>
            <w:r>
              <w:rPr>
                <w:spacing w:val="-3"/>
              </w:rPr>
              <w:t xml:space="preserve"> </w:t>
            </w:r>
            <w:r>
              <w:rPr>
                <w:spacing w:val="4"/>
              </w:rPr>
              <w:t>、</w:t>
            </w:r>
            <w:r>
              <w:rPr/>
              <w:t>LAMP</w:t>
            </w:r>
            <w:r>
              <w:rPr>
                <w:spacing w:val="4"/>
              </w:rPr>
              <w:t>染料法和探针法可以做到7~25μl</w:t>
            </w:r>
            <w:r>
              <w:rPr>
                <w:spacing w:val="-19"/>
              </w:rPr>
              <w:t xml:space="preserve"> </w:t>
            </w:r>
            <w:r>
              <w:rPr>
                <w:spacing w:val="4"/>
              </w:rPr>
              <w:t>，对应的冻干球直接是2.35~3.6</w:t>
            </w:r>
            <w:r>
              <w:rPr/>
              <w:t>mm</w:t>
            </w:r>
          </w:p>
          <w:p>
            <w:pPr>
              <w:pStyle w:val="TableText"/>
              <w:ind w:left="52"/>
              <w:spacing w:before="71" w:line="67" w:lineRule="exact"/>
              <w:rPr/>
            </w:pPr>
            <w:r>
              <w:rPr>
                <w:position w:val="2"/>
              </w:rPr>
              <w:t>。</w:t>
            </w:r>
          </w:p>
          <w:p>
            <w:pPr>
              <w:pStyle w:val="TableText"/>
              <w:ind w:left="36"/>
              <w:spacing w:line="173" w:lineRule="auto"/>
              <w:rPr/>
            </w:pPr>
            <w:r>
              <w:rPr>
                <w:spacing w:val="4"/>
              </w:rPr>
              <w:t>2</w:t>
            </w:r>
            <w:r>
              <w:rPr>
                <w:spacing w:val="-22"/>
              </w:rPr>
              <w:t xml:space="preserve"> </w:t>
            </w:r>
            <w:r>
              <w:rPr>
                <w:spacing w:val="4"/>
              </w:rPr>
              <w:t>、</w:t>
            </w:r>
            <w:r>
              <w:rPr/>
              <w:t>LAMP</w:t>
            </w:r>
            <w:r>
              <w:rPr>
                <w:spacing w:val="4"/>
              </w:rPr>
              <w:t xml:space="preserve"> </w:t>
            </w:r>
            <w:r>
              <w:rPr/>
              <w:t>PB</w:t>
            </w:r>
            <w:r>
              <w:rPr>
                <w:spacing w:val="4"/>
              </w:rPr>
              <w:t>目视法可以做到6~25μl</w:t>
            </w:r>
            <w:r>
              <w:rPr>
                <w:spacing w:val="-18"/>
              </w:rPr>
              <w:t xml:space="preserve"> </w:t>
            </w:r>
            <w:r>
              <w:rPr>
                <w:spacing w:val="4"/>
              </w:rPr>
              <w:t>，对应的冻干球直径是2</w:t>
            </w:r>
            <w:r>
              <w:rPr>
                <w:spacing w:val="3"/>
              </w:rPr>
              <w:t>.25~3.6</w:t>
            </w:r>
            <w:r>
              <w:rPr/>
              <w:t>mm</w:t>
            </w:r>
            <w:r>
              <w:rPr>
                <w:spacing w:val="3"/>
              </w:rPr>
              <w:t>。</w:t>
            </w:r>
          </w:p>
          <w:p>
            <w:pPr>
              <w:pStyle w:val="TableText"/>
              <w:ind w:left="34"/>
              <w:spacing w:line="174" w:lineRule="auto"/>
              <w:rPr/>
            </w:pPr>
            <w:r>
              <w:rPr>
                <w:spacing w:val="4"/>
              </w:rPr>
              <w:t>3</w:t>
            </w:r>
            <w:r>
              <w:rPr>
                <w:spacing w:val="-3"/>
              </w:rPr>
              <w:t xml:space="preserve"> </w:t>
            </w:r>
            <w:r>
              <w:rPr>
                <w:spacing w:val="4"/>
              </w:rPr>
              <w:t>、</w:t>
            </w:r>
            <w:r>
              <w:rPr/>
              <w:t>LAMP</w:t>
            </w:r>
            <w:r>
              <w:rPr>
                <w:spacing w:val="4"/>
              </w:rPr>
              <w:t xml:space="preserve"> </w:t>
            </w:r>
            <w:r>
              <w:rPr/>
              <w:t>RY</w:t>
            </w:r>
            <w:r>
              <w:rPr>
                <w:spacing w:val="4"/>
              </w:rPr>
              <w:t>目视法可以做到13~25μl</w:t>
            </w:r>
            <w:r>
              <w:rPr>
                <w:spacing w:val="-19"/>
              </w:rPr>
              <w:t xml:space="preserve"> </w:t>
            </w:r>
            <w:r>
              <w:rPr>
                <w:spacing w:val="4"/>
              </w:rPr>
              <w:t>，对应的冻干球直径是2.9~3.6</w:t>
            </w:r>
            <w:r>
              <w:rPr/>
              <w:t>mm</w:t>
            </w:r>
            <w:r>
              <w:rPr>
                <w:spacing w:val="4"/>
              </w:rPr>
              <w:t>。</w:t>
            </w:r>
          </w:p>
          <w:p>
            <w:pPr>
              <w:pStyle w:val="TableText"/>
              <w:ind w:left="32"/>
              <w:spacing w:line="174" w:lineRule="auto"/>
              <w:rPr/>
            </w:pPr>
            <w:r>
              <w:rPr>
                <w:spacing w:val="1"/>
              </w:rPr>
              <w:t>4</w:t>
            </w:r>
            <w:r>
              <w:rPr>
                <w:spacing w:val="-6"/>
              </w:rPr>
              <w:t xml:space="preserve"> </w:t>
            </w:r>
            <w:r>
              <w:rPr>
                <w:spacing w:val="1"/>
              </w:rPr>
              <w:t>、冻干球冻干体积建议控制在25μl以内，体积过大</w:t>
            </w:r>
            <w:r>
              <w:rPr>
                <w:spacing w:val="-17"/>
              </w:rPr>
              <w:t xml:space="preserve"> </w:t>
            </w:r>
            <w:r>
              <w:rPr>
                <w:spacing w:val="1"/>
              </w:rPr>
              <w:t>，滴球时易破碎。</w:t>
            </w:r>
          </w:p>
          <w:p>
            <w:pPr>
              <w:pStyle w:val="TableText"/>
              <w:ind w:left="35" w:right="111"/>
              <w:spacing w:before="2" w:line="194" w:lineRule="auto"/>
              <w:rPr/>
            </w:pPr>
            <w:r>
              <w:rPr>
                <w:spacing w:val="1"/>
              </w:rPr>
              <w:t>5</w:t>
            </w:r>
            <w:r>
              <w:rPr>
                <w:spacing w:val="-21"/>
              </w:rPr>
              <w:t xml:space="preserve"> </w:t>
            </w:r>
            <w:r>
              <w:rPr>
                <w:spacing w:val="1"/>
              </w:rPr>
              <w:t>、体积下限主要受试剂组分浓度影响</w:t>
            </w:r>
            <w:r>
              <w:rPr>
                <w:spacing w:val="-17"/>
              </w:rPr>
              <w:t xml:space="preserve"> </w:t>
            </w:r>
            <w:r>
              <w:rPr>
                <w:spacing w:val="1"/>
              </w:rPr>
              <w:t>，部分</w:t>
            </w:r>
            <w:r>
              <w:rPr/>
              <w:t>组分无法进一步浓缩</w:t>
            </w:r>
            <w:r>
              <w:rPr>
                <w:spacing w:val="-18"/>
              </w:rPr>
              <w:t xml:space="preserve"> </w:t>
            </w:r>
            <w:r>
              <w:rPr/>
              <w:t>，以上数据以  </w:t>
            </w:r>
            <w:r>
              <w:rPr>
                <w:spacing w:val="2"/>
              </w:rPr>
              <w:t>25μl反应体系进行计算</w:t>
            </w:r>
            <w:r>
              <w:rPr>
                <w:spacing w:val="-17"/>
              </w:rPr>
              <w:t xml:space="preserve"> </w:t>
            </w:r>
            <w:r>
              <w:rPr>
                <w:spacing w:val="2"/>
              </w:rPr>
              <w:t>，若减少反应体系</w:t>
            </w:r>
            <w:r>
              <w:rPr>
                <w:spacing w:val="1"/>
              </w:rPr>
              <w:t>的体积</w:t>
            </w:r>
            <w:r>
              <w:rPr>
                <w:spacing w:val="-18"/>
              </w:rPr>
              <w:t xml:space="preserve"> </w:t>
            </w:r>
            <w:r>
              <w:rPr>
                <w:spacing w:val="1"/>
              </w:rPr>
              <w:t>，可以进一步缩小冻干球体积。</w:t>
            </w:r>
          </w:p>
        </w:tc>
        <w:tc>
          <w:tcPr>
            <w:tcW w:w="1025" w:type="dxa"/>
            <w:vAlign w:val="top"/>
          </w:tcPr>
          <w:p>
            <w:pPr>
              <w:rPr>
                <w:rFonts w:ascii="Arial"/>
                <w:sz w:val="21"/>
              </w:rPr>
            </w:pPr>
            <w:r/>
          </w:p>
        </w:tc>
      </w:tr>
    </w:tbl>
    <w:p>
      <w:pPr>
        <w:rPr>
          <w:rFonts w:ascii="Arial"/>
          <w:sz w:val="21"/>
        </w:rPr>
      </w:pPr>
      <w:r/>
    </w:p>
    <w:p>
      <w:pPr>
        <w:sectPr>
          <w:pgSz w:w="11900" w:h="16840"/>
          <w:pgMar w:top="1431" w:right="1150" w:bottom="0" w:left="1297" w:header="0" w:footer="0" w:gutter="0"/>
        </w:sectPr>
        <w:rPr>
          <w:rFonts w:ascii="Arial" w:hAnsi="Arial" w:eastAsia="Arial" w:cs="Arial"/>
          <w:sz w:val="21"/>
          <w:szCs w:val="21"/>
        </w:rPr>
      </w:pPr>
    </w:p>
    <w:p>
      <w:pPr>
        <w:spacing w:line="64" w:lineRule="auto"/>
        <w:rPr>
          <w:rFonts w:ascii="Arial"/>
          <w:sz w:val="2"/>
        </w:rPr>
      </w:pPr>
      <w:r>
        <w:rPr>
          <w:rFonts w:ascii="Arial"/>
          <w:sz w:val="2"/>
        </w:rPr>
      </w:r>
    </w:p>
    <w:tbl>
      <w:tblPr>
        <w:tblStyle w:val="TableNormal"/>
        <w:tblW w:w="9441" w:type="dxa"/>
        <w:tblInd w:w="5"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445"/>
        <w:gridCol w:w="519"/>
        <w:gridCol w:w="280"/>
        <w:gridCol w:w="1998"/>
        <w:gridCol w:w="5174"/>
        <w:gridCol w:w="1025"/>
      </w:tblGrid>
      <w:tr>
        <w:trPr>
          <w:trHeight w:val="1715" w:hRule="atLeast"/>
        </w:trPr>
        <w:tc>
          <w:tcPr>
            <w:tcW w:w="445" w:type="dxa"/>
            <w:vAlign w:val="top"/>
            <w:tcBorders>
              <w:left w:val="nil"/>
            </w:tcBorders>
          </w:tcPr>
          <w:p>
            <w:pPr>
              <w:spacing w:line="359" w:lineRule="auto"/>
              <w:rPr>
                <w:rFonts w:ascii="Arial"/>
                <w:sz w:val="21"/>
              </w:rPr>
            </w:pPr>
            <w:r/>
          </w:p>
          <w:p>
            <w:pPr>
              <w:spacing w:line="359" w:lineRule="auto"/>
              <w:rPr>
                <w:rFonts w:ascii="Arial"/>
                <w:sz w:val="21"/>
              </w:rPr>
            </w:pPr>
            <w:r/>
          </w:p>
          <w:p>
            <w:pPr>
              <w:pStyle w:val="TableText"/>
              <w:spacing w:before="63" w:line="182" w:lineRule="auto"/>
              <w:jc w:val="right"/>
              <w:rPr/>
            </w:pPr>
            <w:r>
              <w:rPr>
                <w:spacing w:val="-1"/>
              </w:rPr>
              <w:t>张展鹏</w:t>
            </w:r>
          </w:p>
        </w:tc>
        <w:tc>
          <w:tcPr>
            <w:tcW w:w="519" w:type="dxa"/>
            <w:vAlign w:val="top"/>
            <w:vMerge w:val="restart"/>
            <w:tcBorders>
              <w:top w:val="nil"/>
              <w:bottom w:val="nil"/>
            </w:tcBorders>
          </w:tcPr>
          <w:p>
            <w:pPr>
              <w:rPr>
                <w:rFonts w:ascii="Arial"/>
                <w:sz w:val="21"/>
              </w:rPr>
            </w:pPr>
            <w:r/>
          </w:p>
        </w:tc>
        <w:tc>
          <w:tcPr>
            <w:tcW w:w="280" w:type="dxa"/>
            <w:vAlign w:val="top"/>
          </w:tcPr>
          <w:p>
            <w:pPr>
              <w:spacing w:line="345" w:lineRule="auto"/>
              <w:rPr>
                <w:rFonts w:ascii="Arial"/>
                <w:sz w:val="21"/>
              </w:rPr>
            </w:pPr>
            <w:r/>
          </w:p>
          <w:p>
            <w:pPr>
              <w:spacing w:line="346" w:lineRule="auto"/>
              <w:rPr>
                <w:rFonts w:ascii="Arial"/>
                <w:sz w:val="21"/>
              </w:rPr>
            </w:pPr>
            <w:r/>
          </w:p>
          <w:p>
            <w:pPr>
              <w:pStyle w:val="TableText"/>
              <w:ind w:left="66"/>
              <w:spacing w:before="64" w:line="241" w:lineRule="auto"/>
              <w:rPr/>
            </w:pPr>
            <w:r>
              <w:rPr>
                <w:spacing w:val="13"/>
              </w:rPr>
              <w:t>17</w:t>
            </w:r>
          </w:p>
        </w:tc>
        <w:tc>
          <w:tcPr>
            <w:tcW w:w="1998" w:type="dxa"/>
            <w:vAlign w:val="top"/>
          </w:tcPr>
          <w:p>
            <w:pPr>
              <w:spacing w:line="266" w:lineRule="auto"/>
              <w:rPr>
                <w:rFonts w:ascii="Arial"/>
                <w:sz w:val="21"/>
              </w:rPr>
            </w:pPr>
            <w:r/>
          </w:p>
          <w:p>
            <w:pPr>
              <w:spacing w:line="267" w:lineRule="auto"/>
              <w:rPr>
                <w:rFonts w:ascii="Arial"/>
                <w:sz w:val="21"/>
              </w:rPr>
            </w:pPr>
            <w:r/>
          </w:p>
          <w:p>
            <w:pPr>
              <w:pStyle w:val="TableText"/>
              <w:ind w:left="27" w:right="102" w:firstLine="2"/>
              <w:spacing w:before="64" w:line="184" w:lineRule="auto"/>
              <w:jc w:val="both"/>
              <w:rPr/>
            </w:pPr>
            <w:r>
              <w:rPr>
                <w:spacing w:val="4"/>
              </w:rPr>
              <w:t>用宝锐的</w:t>
            </w:r>
            <w:r>
              <w:rPr/>
              <w:t>LAMP</w:t>
            </w:r>
            <w:r>
              <w:rPr>
                <w:spacing w:val="4"/>
              </w:rPr>
              <w:t>可冻干液体试</w:t>
            </w:r>
            <w:r>
              <w:rPr>
                <w:spacing w:val="5"/>
              </w:rPr>
              <w:t xml:space="preserve"> </w:t>
            </w:r>
            <w:r>
              <w:rPr/>
              <w:t>剂做的冻干样品</w:t>
            </w:r>
            <w:r>
              <w:rPr>
                <w:spacing w:val="-10"/>
              </w:rPr>
              <w:t xml:space="preserve"> </w:t>
            </w:r>
            <w:r>
              <w:rPr/>
              <w:t>，形态不好或 </w:t>
            </w:r>
            <w:r>
              <w:rPr>
                <w:spacing w:val="2"/>
              </w:rPr>
              <w:t>扩增不好的原因？如何改进？</w:t>
            </w:r>
          </w:p>
        </w:tc>
        <w:tc>
          <w:tcPr>
            <w:tcW w:w="5174" w:type="dxa"/>
            <w:vAlign w:val="top"/>
          </w:tcPr>
          <w:p>
            <w:pPr>
              <w:pStyle w:val="TableText"/>
              <w:ind w:left="33" w:right="55" w:firstLine="8"/>
              <w:spacing w:before="113" w:line="174" w:lineRule="auto"/>
              <w:rPr/>
            </w:pPr>
            <w:r>
              <w:rPr>
                <w:spacing w:val="2"/>
              </w:rPr>
              <w:t>1</w:t>
            </w:r>
            <w:r>
              <w:rPr>
                <w:spacing w:val="-22"/>
              </w:rPr>
              <w:t xml:space="preserve"> </w:t>
            </w:r>
            <w:r>
              <w:rPr>
                <w:spacing w:val="2"/>
              </w:rPr>
              <w:t>、与冻干工艺有关</w:t>
            </w:r>
            <w:r>
              <w:rPr>
                <w:spacing w:val="-16"/>
              </w:rPr>
              <w:t xml:space="preserve"> </w:t>
            </w:r>
            <w:r>
              <w:rPr>
                <w:spacing w:val="2"/>
              </w:rPr>
              <w:t>，推荐使用宝锐的</w:t>
            </w:r>
            <w:r>
              <w:rPr/>
              <w:t>LAMP</w:t>
            </w:r>
            <w:r>
              <w:rPr>
                <w:spacing w:val="2"/>
              </w:rPr>
              <w:t>冻干程序</w:t>
            </w:r>
            <w:r>
              <w:rPr>
                <w:spacing w:val="-17"/>
              </w:rPr>
              <w:t xml:space="preserve"> </w:t>
            </w:r>
            <w:r>
              <w:rPr>
                <w:spacing w:val="2"/>
              </w:rPr>
              <w:t>，不适</w:t>
            </w:r>
            <w:r>
              <w:rPr>
                <w:spacing w:val="1"/>
              </w:rPr>
              <w:t>配的冻干程序可能会</w:t>
            </w:r>
            <w:r>
              <w:rPr/>
              <w:t xml:space="preserve"> </w:t>
            </w:r>
            <w:r>
              <w:rPr>
                <w:spacing w:val="1"/>
              </w:rPr>
              <w:t>导致酶活性受损</w:t>
            </w:r>
            <w:r>
              <w:rPr>
                <w:spacing w:val="-14"/>
              </w:rPr>
              <w:t xml:space="preserve"> </w:t>
            </w:r>
            <w:r>
              <w:rPr>
                <w:spacing w:val="1"/>
              </w:rPr>
              <w:t>，从而导致扩增性能下降；</w:t>
            </w:r>
          </w:p>
          <w:p>
            <w:pPr>
              <w:pStyle w:val="TableText"/>
              <w:ind w:left="36"/>
              <w:spacing w:line="174" w:lineRule="auto"/>
              <w:rPr/>
            </w:pPr>
            <w:r>
              <w:rPr/>
              <w:t>2</w:t>
            </w:r>
            <w:r>
              <w:rPr>
                <w:spacing w:val="-22"/>
              </w:rPr>
              <w:t xml:space="preserve"> </w:t>
            </w:r>
            <w:r>
              <w:rPr/>
              <w:t>、排查冻干过程参数是否异常（温度</w:t>
            </w:r>
            <w:r>
              <w:rPr>
                <w:spacing w:val="-16"/>
              </w:rPr>
              <w:t xml:space="preserve"> </w:t>
            </w:r>
            <w:r>
              <w:rPr/>
              <w:t>、真空度变化</w:t>
            </w:r>
            <w:r>
              <w:rPr>
                <w:spacing w:val="4"/>
              </w:rPr>
              <w:t>）；</w:t>
            </w:r>
          </w:p>
          <w:p>
            <w:pPr>
              <w:pStyle w:val="TableText"/>
              <w:ind w:left="32" w:right="177" w:firstLine="2"/>
              <w:spacing w:line="173" w:lineRule="auto"/>
              <w:rPr/>
            </w:pPr>
            <w:r>
              <w:rPr>
                <w:spacing w:val="1"/>
              </w:rPr>
              <w:t>3</w:t>
            </w:r>
            <w:r>
              <w:rPr>
                <w:spacing w:val="-5"/>
              </w:rPr>
              <w:t xml:space="preserve"> </w:t>
            </w:r>
            <w:r>
              <w:rPr>
                <w:spacing w:val="1"/>
              </w:rPr>
              <w:t>、按照产品说明书中的配置方法进行冻干</w:t>
            </w:r>
            <w:r>
              <w:rPr>
                <w:spacing w:val="-17"/>
              </w:rPr>
              <w:t xml:space="preserve"> </w:t>
            </w:r>
            <w:r>
              <w:rPr>
                <w:spacing w:val="1"/>
              </w:rPr>
              <w:t>，说明书中标识有不可用于冻干的组</w:t>
            </w:r>
            <w:r>
              <w:rPr/>
              <w:t xml:space="preserve"> </w:t>
            </w:r>
            <w:r>
              <w:rPr>
                <w:spacing w:val="2"/>
              </w:rPr>
              <w:t>分</w:t>
            </w:r>
            <w:r>
              <w:rPr>
                <w:spacing w:val="-19"/>
              </w:rPr>
              <w:t xml:space="preserve"> </w:t>
            </w:r>
            <w:r>
              <w:rPr>
                <w:spacing w:val="2"/>
              </w:rPr>
              <w:t>，该组分进行冻干会导致冻干样品形态不好或扩增</w:t>
            </w:r>
            <w:r>
              <w:rPr>
                <w:spacing w:val="1"/>
              </w:rPr>
              <w:t>不好。</w:t>
            </w:r>
          </w:p>
          <w:p>
            <w:pPr>
              <w:pStyle w:val="TableText"/>
              <w:ind w:left="32" w:right="46"/>
              <w:spacing w:before="1" w:line="185" w:lineRule="auto"/>
              <w:rPr/>
            </w:pPr>
            <w:r>
              <w:rPr>
                <w:spacing w:val="2"/>
              </w:rPr>
              <w:t>4</w:t>
            </w:r>
            <w:r>
              <w:rPr>
                <w:spacing w:val="-21"/>
              </w:rPr>
              <w:t xml:space="preserve"> </w:t>
            </w:r>
            <w:r>
              <w:rPr>
                <w:spacing w:val="2"/>
              </w:rPr>
              <w:t>、若使用宝锐的可冻干单酶产品搭配客户的</w:t>
            </w:r>
            <w:r>
              <w:rPr/>
              <w:t>Buffer</w:t>
            </w:r>
            <w:r>
              <w:rPr>
                <w:spacing w:val="2"/>
              </w:rPr>
              <w:t>进行冻干</w:t>
            </w:r>
            <w:r>
              <w:rPr>
                <w:spacing w:val="-17"/>
              </w:rPr>
              <w:t xml:space="preserve"> </w:t>
            </w:r>
            <w:r>
              <w:rPr>
                <w:spacing w:val="2"/>
              </w:rPr>
              <w:t>，</w:t>
            </w:r>
            <w:r>
              <w:rPr>
                <w:spacing w:val="1"/>
              </w:rPr>
              <w:t>需要客户自行优化</w:t>
            </w:r>
            <w:r>
              <w:rPr/>
              <w:t xml:space="preserve"> </w:t>
            </w:r>
            <w:r>
              <w:rPr>
                <w:spacing w:val="1"/>
              </w:rPr>
              <w:t>冻干工艺</w:t>
            </w:r>
            <w:r>
              <w:rPr>
                <w:spacing w:val="-7"/>
              </w:rPr>
              <w:t xml:space="preserve"> </w:t>
            </w:r>
            <w:r>
              <w:rPr>
                <w:spacing w:val="1"/>
              </w:rPr>
              <w:t>。若使用宝锐的可冻干预混液产品进行冻干</w:t>
            </w:r>
            <w:r>
              <w:rPr>
                <w:spacing w:val="-15"/>
              </w:rPr>
              <w:t xml:space="preserve"> </w:t>
            </w:r>
            <w:r>
              <w:rPr>
                <w:spacing w:val="1"/>
              </w:rPr>
              <w:t>，需根据产品类型进行相应</w:t>
            </w:r>
            <w:r>
              <w:rPr/>
              <w:t xml:space="preserve">   </w:t>
            </w:r>
            <w:r>
              <w:rPr>
                <w:spacing w:val="2"/>
              </w:rPr>
              <w:t>的部分冻干或全组分冻干。</w:t>
            </w:r>
          </w:p>
        </w:tc>
        <w:tc>
          <w:tcPr>
            <w:tcW w:w="1025" w:type="dxa"/>
            <w:vAlign w:val="top"/>
          </w:tcPr>
          <w:p>
            <w:pPr>
              <w:rPr>
                <w:rFonts w:ascii="Arial"/>
                <w:sz w:val="21"/>
              </w:rPr>
            </w:pPr>
            <w:r/>
          </w:p>
        </w:tc>
      </w:tr>
      <w:tr>
        <w:trPr>
          <w:trHeight w:val="869" w:hRule="atLeast"/>
        </w:trPr>
        <w:tc>
          <w:tcPr>
            <w:tcW w:w="445" w:type="dxa"/>
            <w:vAlign w:val="top"/>
            <w:tcBorders>
              <w:left w:val="nil"/>
            </w:tcBorders>
          </w:tcPr>
          <w:p>
            <w:pPr>
              <w:spacing w:line="296" w:lineRule="auto"/>
              <w:rPr>
                <w:rFonts w:ascii="Arial"/>
                <w:sz w:val="21"/>
              </w:rPr>
            </w:pPr>
            <w:r/>
          </w:p>
          <w:p>
            <w:pPr>
              <w:pStyle w:val="TableText"/>
              <w:spacing w:before="64" w:line="182" w:lineRule="auto"/>
              <w:jc w:val="right"/>
              <w:rPr/>
            </w:pPr>
            <w:r>
              <w:rPr>
                <w:spacing w:val="-1"/>
              </w:rPr>
              <w:t>张展鹏</w:t>
            </w:r>
          </w:p>
        </w:tc>
        <w:tc>
          <w:tcPr>
            <w:tcW w:w="519" w:type="dxa"/>
            <w:vAlign w:val="top"/>
            <w:vMerge w:val="continue"/>
            <w:tcBorders>
              <w:top w:val="nil"/>
              <w:bottom w:val="nil"/>
            </w:tcBorders>
          </w:tcPr>
          <w:p>
            <w:pPr>
              <w:rPr>
                <w:rFonts w:ascii="Arial"/>
                <w:sz w:val="21"/>
              </w:rPr>
            </w:pPr>
            <w:r/>
          </w:p>
        </w:tc>
        <w:tc>
          <w:tcPr>
            <w:tcW w:w="280" w:type="dxa"/>
            <w:vAlign w:val="top"/>
          </w:tcPr>
          <w:p>
            <w:pPr>
              <w:spacing w:line="269" w:lineRule="auto"/>
              <w:rPr>
                <w:rFonts w:ascii="Arial"/>
                <w:sz w:val="21"/>
              </w:rPr>
            </w:pPr>
            <w:r/>
          </w:p>
          <w:p>
            <w:pPr>
              <w:pStyle w:val="TableText"/>
              <w:ind w:left="66"/>
              <w:spacing w:before="63"/>
              <w:rPr/>
            </w:pPr>
            <w:r>
              <w:rPr>
                <w:spacing w:val="10"/>
              </w:rPr>
              <w:t>18</w:t>
            </w:r>
          </w:p>
        </w:tc>
        <w:tc>
          <w:tcPr>
            <w:tcW w:w="1998" w:type="dxa"/>
            <w:vAlign w:val="top"/>
          </w:tcPr>
          <w:p>
            <w:pPr>
              <w:pStyle w:val="TableText"/>
              <w:ind w:left="26" w:right="102" w:firstLine="9"/>
              <w:spacing w:before="81" w:line="183" w:lineRule="auto"/>
              <w:jc w:val="both"/>
              <w:rPr/>
            </w:pPr>
            <w:r>
              <w:rPr/>
              <w:t>LAMP</w:t>
            </w:r>
            <w:r>
              <w:rPr>
                <w:spacing w:val="1"/>
              </w:rPr>
              <w:t>红黄目视法扩增时</w:t>
            </w:r>
            <w:r>
              <w:rPr>
                <w:spacing w:val="-17"/>
              </w:rPr>
              <w:t xml:space="preserve"> </w:t>
            </w:r>
            <w:r>
              <w:rPr>
                <w:spacing w:val="1"/>
              </w:rPr>
              <w:t>，焦</w:t>
            </w:r>
            <w:r>
              <w:rPr/>
              <w:t xml:space="preserve"> </w:t>
            </w:r>
            <w:r>
              <w:rPr>
                <w:spacing w:val="2"/>
              </w:rPr>
              <w:t>磷酸和与镁离子结合产生焦磷</w:t>
            </w:r>
            <w:r>
              <w:rPr>
                <w:spacing w:val="11"/>
                <w:w w:val="101"/>
              </w:rPr>
              <w:t xml:space="preserve"> </w:t>
            </w:r>
            <w:r>
              <w:rPr/>
              <w:t>酸镁沉淀</w:t>
            </w:r>
            <w:r>
              <w:rPr>
                <w:spacing w:val="-9"/>
              </w:rPr>
              <w:t xml:space="preserve"> </w:t>
            </w:r>
            <w:r>
              <w:rPr/>
              <w:t>，酸性怎么形成的， </w:t>
            </w:r>
            <w:r>
              <w:rPr>
                <w:spacing w:val="2"/>
              </w:rPr>
              <w:t>如何导致变色的？</w:t>
            </w:r>
          </w:p>
        </w:tc>
        <w:tc>
          <w:tcPr>
            <w:tcW w:w="5174" w:type="dxa"/>
            <w:vAlign w:val="top"/>
          </w:tcPr>
          <w:p>
            <w:pPr>
              <w:pStyle w:val="TableText"/>
              <w:ind w:left="39" w:right="86"/>
              <w:spacing w:before="265" w:line="186" w:lineRule="auto"/>
              <w:rPr/>
            </w:pPr>
            <w:r>
              <w:rPr/>
              <w:t>LAMP</w:t>
            </w:r>
            <w:r>
              <w:rPr>
                <w:spacing w:val="3"/>
              </w:rPr>
              <w:t>反应过程中产生焦磷酸根的同时也释放大量的氢离子</w:t>
            </w:r>
            <w:r>
              <w:rPr>
                <w:spacing w:val="-13"/>
              </w:rPr>
              <w:t xml:space="preserve"> </w:t>
            </w:r>
            <w:r>
              <w:rPr>
                <w:spacing w:val="3"/>
              </w:rPr>
              <w:t>，使体系</w:t>
            </w:r>
            <w:r>
              <w:rPr/>
              <w:t>pH</w:t>
            </w:r>
            <w:r>
              <w:rPr>
                <w:spacing w:val="3"/>
              </w:rPr>
              <w:t>值明显下</w:t>
            </w:r>
            <w:r>
              <w:rPr/>
              <w:t xml:space="preserve"> </w:t>
            </w:r>
            <w:r>
              <w:rPr/>
              <w:t>降</w:t>
            </w:r>
            <w:r>
              <w:rPr>
                <w:spacing w:val="-7"/>
              </w:rPr>
              <w:t xml:space="preserve"> </w:t>
            </w:r>
            <w:r>
              <w:rPr/>
              <w:t>，从而使酸碱指示剂发生颜色变化。</w:t>
            </w:r>
          </w:p>
        </w:tc>
        <w:tc>
          <w:tcPr>
            <w:tcW w:w="1025" w:type="dxa"/>
            <w:vAlign w:val="top"/>
          </w:tcPr>
          <w:p>
            <w:pPr>
              <w:rPr>
                <w:rFonts w:ascii="Arial"/>
                <w:sz w:val="21"/>
              </w:rPr>
            </w:pPr>
            <w:r/>
          </w:p>
        </w:tc>
      </w:tr>
      <w:tr>
        <w:trPr>
          <w:trHeight w:val="430" w:hRule="atLeast"/>
        </w:trPr>
        <w:tc>
          <w:tcPr>
            <w:tcW w:w="445" w:type="dxa"/>
            <w:vAlign w:val="top"/>
            <w:tcBorders>
              <w:left w:val="nil"/>
            </w:tcBorders>
          </w:tcPr>
          <w:p>
            <w:pPr>
              <w:pStyle w:val="TableText"/>
              <w:spacing w:before="143" w:line="182" w:lineRule="auto"/>
              <w:jc w:val="right"/>
              <w:rPr/>
            </w:pPr>
            <w:r>
              <w:rPr>
                <w:spacing w:val="-1"/>
              </w:rPr>
              <w:t>张展鹏</w:t>
            </w:r>
          </w:p>
        </w:tc>
        <w:tc>
          <w:tcPr>
            <w:tcW w:w="519" w:type="dxa"/>
            <w:vAlign w:val="top"/>
            <w:vMerge w:val="continue"/>
            <w:tcBorders>
              <w:top w:val="nil"/>
              <w:bottom w:val="nil"/>
            </w:tcBorders>
          </w:tcPr>
          <w:p>
            <w:pPr>
              <w:rPr>
                <w:rFonts w:ascii="Arial"/>
                <w:sz w:val="21"/>
              </w:rPr>
            </w:pPr>
            <w:r/>
          </w:p>
        </w:tc>
        <w:tc>
          <w:tcPr>
            <w:tcW w:w="280" w:type="dxa"/>
            <w:vAlign w:val="top"/>
          </w:tcPr>
          <w:p>
            <w:pPr>
              <w:pStyle w:val="TableText"/>
              <w:ind w:left="66"/>
              <w:spacing w:before="115"/>
              <w:rPr/>
            </w:pPr>
            <w:r>
              <w:rPr>
                <w:spacing w:val="10"/>
              </w:rPr>
              <w:t>19</w:t>
            </w:r>
          </w:p>
        </w:tc>
        <w:tc>
          <w:tcPr>
            <w:tcW w:w="1998" w:type="dxa"/>
            <w:vAlign w:val="top"/>
          </w:tcPr>
          <w:p>
            <w:pPr>
              <w:pStyle w:val="TableText"/>
              <w:ind w:left="30" w:right="124" w:firstLine="5"/>
              <w:spacing w:before="50" w:line="174" w:lineRule="auto"/>
              <w:rPr/>
            </w:pPr>
            <w:r>
              <w:rPr/>
              <w:t>LAMP</w:t>
            </w:r>
            <w:r>
              <w:rPr>
                <w:spacing w:val="3"/>
              </w:rPr>
              <w:t>红黄目视法中苯酚红用</w:t>
            </w:r>
            <w:r>
              <w:rPr>
                <w:spacing w:val="8"/>
              </w:rPr>
              <w:t xml:space="preserve"> </w:t>
            </w:r>
            <w:r>
              <w:rPr>
                <w:spacing w:val="1"/>
              </w:rPr>
              <w:t>量用多少合适？</w:t>
            </w:r>
          </w:p>
        </w:tc>
        <w:tc>
          <w:tcPr>
            <w:tcW w:w="5174" w:type="dxa"/>
            <w:vAlign w:val="top"/>
          </w:tcPr>
          <w:p>
            <w:pPr>
              <w:pStyle w:val="TableText"/>
              <w:ind w:left="31"/>
              <w:spacing w:before="116" w:line="215" w:lineRule="auto"/>
              <w:rPr/>
            </w:pPr>
            <w:r>
              <w:rPr>
                <w:spacing w:val="5"/>
              </w:rPr>
              <w:t>苯酚红的终浓度可以在50~150μM之间调整。</w:t>
            </w:r>
          </w:p>
        </w:tc>
        <w:tc>
          <w:tcPr>
            <w:tcW w:w="1025" w:type="dxa"/>
            <w:vAlign w:val="top"/>
          </w:tcPr>
          <w:p>
            <w:pPr>
              <w:rPr>
                <w:rFonts w:ascii="Arial"/>
                <w:sz w:val="21"/>
              </w:rPr>
            </w:pPr>
            <w:r/>
          </w:p>
        </w:tc>
      </w:tr>
      <w:tr>
        <w:trPr>
          <w:trHeight w:val="869" w:hRule="atLeast"/>
        </w:trPr>
        <w:tc>
          <w:tcPr>
            <w:tcW w:w="445" w:type="dxa"/>
            <w:vAlign w:val="top"/>
            <w:tcBorders>
              <w:left w:val="nil"/>
            </w:tcBorders>
          </w:tcPr>
          <w:p>
            <w:pPr>
              <w:spacing w:line="298" w:lineRule="auto"/>
              <w:rPr>
                <w:rFonts w:ascii="Arial"/>
                <w:sz w:val="21"/>
              </w:rPr>
            </w:pPr>
            <w:r/>
          </w:p>
          <w:p>
            <w:pPr>
              <w:pStyle w:val="TableText"/>
              <w:spacing w:before="64" w:line="182" w:lineRule="auto"/>
              <w:jc w:val="right"/>
              <w:rPr/>
            </w:pPr>
            <w:r>
              <w:rPr/>
              <w:t>易志健</w:t>
            </w:r>
          </w:p>
        </w:tc>
        <w:tc>
          <w:tcPr>
            <w:tcW w:w="519" w:type="dxa"/>
            <w:vAlign w:val="top"/>
            <w:vMerge w:val="continue"/>
            <w:tcBorders>
              <w:top w:val="nil"/>
              <w:bottom w:val="nil"/>
            </w:tcBorders>
          </w:tcPr>
          <w:p>
            <w:pPr>
              <w:rPr>
                <w:rFonts w:ascii="Arial"/>
                <w:sz w:val="21"/>
              </w:rPr>
            </w:pPr>
            <w:r/>
          </w:p>
        </w:tc>
        <w:tc>
          <w:tcPr>
            <w:tcW w:w="280" w:type="dxa"/>
            <w:vAlign w:val="top"/>
          </w:tcPr>
          <w:p>
            <w:pPr>
              <w:spacing w:line="270" w:lineRule="auto"/>
              <w:rPr>
                <w:rFonts w:ascii="Arial"/>
                <w:sz w:val="21"/>
              </w:rPr>
            </w:pPr>
            <w:r/>
          </w:p>
          <w:p>
            <w:pPr>
              <w:pStyle w:val="TableText"/>
              <w:ind w:left="60"/>
              <w:spacing w:before="64" w:line="241" w:lineRule="auto"/>
              <w:rPr/>
            </w:pPr>
            <w:r>
              <w:rPr>
                <w:spacing w:val="13"/>
              </w:rPr>
              <w:t>21</w:t>
            </w:r>
          </w:p>
        </w:tc>
        <w:tc>
          <w:tcPr>
            <w:tcW w:w="1998" w:type="dxa"/>
            <w:vAlign w:val="top"/>
          </w:tcPr>
          <w:p>
            <w:pPr>
              <w:pStyle w:val="TableText"/>
              <w:ind w:left="27" w:right="96"/>
              <w:spacing w:before="85" w:line="181" w:lineRule="auto"/>
              <w:jc w:val="both"/>
              <w:rPr/>
            </w:pPr>
            <w:r>
              <w:rPr>
                <w:spacing w:val="1"/>
              </w:rPr>
              <w:t>在</w:t>
            </w:r>
            <w:r>
              <w:rPr/>
              <w:t>RPA</w:t>
            </w:r>
            <w:r>
              <w:rPr>
                <w:spacing w:val="1"/>
              </w:rPr>
              <w:t>中</w:t>
            </w:r>
            <w:r>
              <w:rPr>
                <w:spacing w:val="-11"/>
              </w:rPr>
              <w:t xml:space="preserve"> </w:t>
            </w:r>
            <w:r>
              <w:rPr>
                <w:spacing w:val="1"/>
              </w:rPr>
              <w:t>，普通引物与重组酶</w:t>
            </w:r>
            <w:r>
              <w:rPr/>
              <w:t xml:space="preserve"> </w:t>
            </w:r>
            <w:r>
              <w:rPr>
                <w:spacing w:val="2"/>
              </w:rPr>
              <w:t>结合是完全结合还是不完全结</w:t>
            </w:r>
            <w:r>
              <w:rPr>
                <w:spacing w:val="11"/>
              </w:rPr>
              <w:t xml:space="preserve"> </w:t>
            </w:r>
            <w:r>
              <w:rPr>
                <w:spacing w:val="-4"/>
              </w:rPr>
              <w:t>合</w:t>
            </w:r>
            <w:r>
              <w:rPr>
                <w:spacing w:val="-5"/>
              </w:rPr>
              <w:t xml:space="preserve"> </w:t>
            </w:r>
            <w:r>
              <w:rPr>
                <w:spacing w:val="-4"/>
              </w:rPr>
              <w:t>，结合位置是在5</w:t>
            </w:r>
            <w:r>
              <w:rPr>
                <w:spacing w:val="-21"/>
              </w:rPr>
              <w:t xml:space="preserve"> </w:t>
            </w:r>
            <w:r>
              <w:rPr>
                <w:spacing w:val="-4"/>
              </w:rPr>
              <w:t>9</w:t>
            </w:r>
            <w:r>
              <w:rPr>
                <w:spacing w:val="31"/>
              </w:rPr>
              <w:t xml:space="preserve"> </w:t>
            </w:r>
            <w:r>
              <w:rPr>
                <w:spacing w:val="-4"/>
              </w:rPr>
              <w:t>端还是</w:t>
            </w:r>
            <w:r>
              <w:rPr/>
              <w:t xml:space="preserve">  </w:t>
            </w:r>
            <w:r>
              <w:rPr>
                <w:spacing w:val="-8"/>
              </w:rPr>
              <w:t>在3</w:t>
            </w:r>
            <w:r>
              <w:rPr>
                <w:spacing w:val="-20"/>
              </w:rPr>
              <w:t xml:space="preserve"> </w:t>
            </w:r>
            <w:r>
              <w:rPr>
                <w:spacing w:val="-8"/>
              </w:rPr>
              <w:t>9</w:t>
            </w:r>
            <w:r>
              <w:rPr>
                <w:spacing w:val="30"/>
              </w:rPr>
              <w:t xml:space="preserve"> </w:t>
            </w:r>
            <w:r>
              <w:rPr>
                <w:spacing w:val="-8"/>
              </w:rPr>
              <w:t>端？</w:t>
            </w:r>
          </w:p>
        </w:tc>
        <w:tc>
          <w:tcPr>
            <w:tcW w:w="5174" w:type="dxa"/>
            <w:vAlign w:val="top"/>
          </w:tcPr>
          <w:p>
            <w:pPr>
              <w:pStyle w:val="TableText"/>
              <w:ind w:left="33" w:right="40"/>
              <w:spacing w:before="178" w:line="177" w:lineRule="auto"/>
              <w:jc w:val="both"/>
              <w:rPr/>
            </w:pPr>
            <w:r>
              <w:rPr>
                <w:spacing w:val="1"/>
              </w:rPr>
              <w:t>重组酶会跟引物结合形成重组酶-引物复合体</w:t>
            </w:r>
            <w:r>
              <w:rPr>
                <w:spacing w:val="-18"/>
              </w:rPr>
              <w:t xml:space="preserve"> </w:t>
            </w:r>
            <w:r>
              <w:rPr>
                <w:spacing w:val="1"/>
              </w:rPr>
              <w:t>，该复合物在模板上定位后</w:t>
            </w:r>
            <w:r>
              <w:rPr>
                <w:spacing w:val="-17"/>
              </w:rPr>
              <w:t xml:space="preserve"> </w:t>
            </w:r>
            <w:r>
              <w:rPr>
                <w:spacing w:val="1"/>
              </w:rPr>
              <w:t>，引发链</w:t>
            </w:r>
            <w:r>
              <w:rPr/>
              <w:t xml:space="preserve"> </w:t>
            </w:r>
            <w:r>
              <w:rPr>
                <w:spacing w:val="1"/>
              </w:rPr>
              <w:t>置换反应</w:t>
            </w:r>
            <w:r>
              <w:rPr>
                <w:spacing w:val="-18"/>
              </w:rPr>
              <w:t xml:space="preserve"> </w:t>
            </w:r>
            <w:r>
              <w:rPr>
                <w:spacing w:val="1"/>
              </w:rPr>
              <w:t>。重组酶没有特定结合5I或3I端</w:t>
            </w:r>
            <w:r>
              <w:rPr>
                <w:spacing w:val="-16"/>
              </w:rPr>
              <w:t xml:space="preserve"> </w:t>
            </w:r>
            <w:r>
              <w:rPr>
                <w:spacing w:val="1"/>
              </w:rPr>
              <w:t>，但重组酶解离后</w:t>
            </w:r>
            <w:r>
              <w:rPr>
                <w:spacing w:val="-18"/>
              </w:rPr>
              <w:t xml:space="preserve"> </w:t>
            </w:r>
            <w:r>
              <w:rPr/>
              <w:t>，暴露的引物3I端会被 </w:t>
            </w:r>
            <w:r>
              <w:rPr/>
              <w:t>DNA</w:t>
            </w:r>
            <w:r>
              <w:rPr>
                <w:spacing w:val="2"/>
              </w:rPr>
              <w:t>聚合酶识别</w:t>
            </w:r>
            <w:r>
              <w:rPr>
                <w:spacing w:val="-16"/>
              </w:rPr>
              <w:t xml:space="preserve"> </w:t>
            </w:r>
            <w:r>
              <w:rPr>
                <w:spacing w:val="2"/>
              </w:rPr>
              <w:t>，并引发扩增。</w:t>
            </w:r>
          </w:p>
        </w:tc>
        <w:tc>
          <w:tcPr>
            <w:tcW w:w="1025" w:type="dxa"/>
            <w:vAlign w:val="top"/>
          </w:tcPr>
          <w:p>
            <w:pPr>
              <w:rPr>
                <w:rFonts w:ascii="Arial"/>
                <w:sz w:val="21"/>
              </w:rPr>
            </w:pPr>
            <w:r/>
          </w:p>
        </w:tc>
      </w:tr>
      <w:tr>
        <w:trPr>
          <w:trHeight w:val="1289" w:hRule="atLeast"/>
        </w:trPr>
        <w:tc>
          <w:tcPr>
            <w:tcW w:w="445" w:type="dxa"/>
            <w:vAlign w:val="top"/>
            <w:tcBorders>
              <w:left w:val="nil"/>
            </w:tcBorders>
          </w:tcPr>
          <w:p>
            <w:pPr>
              <w:spacing w:line="254" w:lineRule="auto"/>
              <w:rPr>
                <w:rFonts w:ascii="Arial"/>
                <w:sz w:val="21"/>
              </w:rPr>
            </w:pPr>
            <w:r/>
          </w:p>
          <w:p>
            <w:pPr>
              <w:spacing w:line="254" w:lineRule="auto"/>
              <w:rPr>
                <w:rFonts w:ascii="Arial"/>
                <w:sz w:val="21"/>
              </w:rPr>
            </w:pPr>
            <w:r/>
          </w:p>
          <w:p>
            <w:pPr>
              <w:pStyle w:val="TableText"/>
              <w:spacing w:before="64" w:line="182" w:lineRule="auto"/>
              <w:jc w:val="right"/>
              <w:rPr/>
            </w:pPr>
            <w:r>
              <w:rPr/>
              <w:t>易志健</w:t>
            </w:r>
          </w:p>
        </w:tc>
        <w:tc>
          <w:tcPr>
            <w:tcW w:w="519" w:type="dxa"/>
            <w:vAlign w:val="top"/>
            <w:vMerge w:val="continue"/>
            <w:tcBorders>
              <w:top w:val="nil"/>
              <w:bottom w:val="nil"/>
            </w:tcBorders>
          </w:tcPr>
          <w:p>
            <w:pPr>
              <w:rPr>
                <w:rFonts w:ascii="Arial"/>
                <w:sz w:val="21"/>
              </w:rPr>
            </w:pPr>
            <w:r/>
          </w:p>
        </w:tc>
        <w:tc>
          <w:tcPr>
            <w:tcW w:w="280" w:type="dxa"/>
            <w:vAlign w:val="top"/>
          </w:tcPr>
          <w:p>
            <w:pPr>
              <w:rPr>
                <w:rFonts w:ascii="Arial"/>
                <w:sz w:val="21"/>
              </w:rPr>
            </w:pPr>
            <w:r/>
          </w:p>
          <w:p>
            <w:pPr>
              <w:rPr>
                <w:rFonts w:ascii="Arial"/>
                <w:sz w:val="21"/>
              </w:rPr>
            </w:pPr>
            <w:r/>
          </w:p>
          <w:p>
            <w:pPr>
              <w:pStyle w:val="TableText"/>
              <w:ind w:left="60"/>
              <w:spacing w:before="64" w:line="241" w:lineRule="auto"/>
              <w:rPr/>
            </w:pPr>
            <w:r>
              <w:rPr>
                <w:spacing w:val="-1"/>
              </w:rPr>
              <w:t>22</w:t>
            </w:r>
          </w:p>
        </w:tc>
        <w:tc>
          <w:tcPr>
            <w:tcW w:w="1998" w:type="dxa"/>
            <w:vAlign w:val="top"/>
          </w:tcPr>
          <w:p>
            <w:pPr>
              <w:spacing w:line="414" w:lineRule="auto"/>
              <w:rPr>
                <w:rFonts w:ascii="Arial"/>
                <w:sz w:val="21"/>
              </w:rPr>
            </w:pPr>
            <w:r/>
          </w:p>
          <w:p>
            <w:pPr>
              <w:pStyle w:val="TableText"/>
              <w:ind w:left="39" w:right="96" w:hanging="4"/>
              <w:spacing w:before="63" w:line="188" w:lineRule="auto"/>
              <w:rPr/>
            </w:pPr>
            <w:r>
              <w:rPr/>
              <w:t>RPA引物的选择中</w:t>
            </w:r>
            <w:r>
              <w:rPr>
                <w:spacing w:val="-9"/>
              </w:rPr>
              <w:t xml:space="preserve"> </w:t>
            </w:r>
            <w:r>
              <w:rPr/>
              <w:t>，如何判断 </w:t>
            </w:r>
            <w:r>
              <w:rPr/>
              <w:t>引物是否合适？</w:t>
            </w:r>
          </w:p>
        </w:tc>
        <w:tc>
          <w:tcPr>
            <w:tcW w:w="5174" w:type="dxa"/>
            <w:vAlign w:val="top"/>
          </w:tcPr>
          <w:p>
            <w:pPr>
              <w:pStyle w:val="TableText"/>
              <w:ind w:left="41"/>
              <w:spacing w:before="85" w:line="172" w:lineRule="auto"/>
              <w:rPr/>
            </w:pPr>
            <w:r>
              <w:rPr>
                <w:spacing w:val="2"/>
              </w:rPr>
              <w:t>1</w:t>
            </w:r>
            <w:r>
              <w:rPr>
                <w:spacing w:val="-16"/>
              </w:rPr>
              <w:t xml:space="preserve"> </w:t>
            </w:r>
            <w:r>
              <w:rPr>
                <w:spacing w:val="2"/>
              </w:rPr>
              <w:t>、根据目标区域设计多组上下游引物；</w:t>
            </w:r>
          </w:p>
          <w:p>
            <w:pPr>
              <w:pStyle w:val="TableText"/>
              <w:ind w:left="36"/>
              <w:spacing w:line="174" w:lineRule="auto"/>
              <w:rPr/>
            </w:pPr>
            <w:r>
              <w:rPr/>
              <w:t>2</w:t>
            </w:r>
            <w:r>
              <w:rPr>
                <w:spacing w:val="-20"/>
              </w:rPr>
              <w:t xml:space="preserve"> </w:t>
            </w:r>
            <w:r>
              <w:rPr/>
              <w:t>、固定上游引物</w:t>
            </w:r>
            <w:r>
              <w:rPr>
                <w:spacing w:val="-17"/>
              </w:rPr>
              <w:t xml:space="preserve"> </w:t>
            </w:r>
            <w:r>
              <w:rPr/>
              <w:t>，通过电泳/探针法筛选最佳的下游引物；</w:t>
            </w:r>
          </w:p>
          <w:p>
            <w:pPr>
              <w:pStyle w:val="TableText"/>
              <w:ind w:left="34"/>
              <w:spacing w:line="173" w:lineRule="auto"/>
              <w:rPr/>
            </w:pPr>
            <w:r>
              <w:rPr/>
              <w:t>3</w:t>
            </w:r>
            <w:r>
              <w:rPr>
                <w:spacing w:val="-8"/>
              </w:rPr>
              <w:t xml:space="preserve"> </w:t>
            </w:r>
            <w:r>
              <w:rPr/>
              <w:t>、固定最佳的下游引物</w:t>
            </w:r>
            <w:r>
              <w:rPr>
                <w:spacing w:val="-18"/>
              </w:rPr>
              <w:t xml:space="preserve"> </w:t>
            </w:r>
            <w:r>
              <w:rPr/>
              <w:t>，通过电泳/探针法筛选最佳的上游引物；</w:t>
            </w:r>
          </w:p>
          <w:p>
            <w:pPr>
              <w:pStyle w:val="TableText"/>
              <w:ind w:left="32" w:right="59"/>
              <w:spacing w:before="1" w:line="186" w:lineRule="auto"/>
              <w:rPr/>
            </w:pPr>
            <w:r>
              <w:rPr>
                <w:spacing w:val="2"/>
              </w:rPr>
              <w:t>4</w:t>
            </w:r>
            <w:r>
              <w:rPr>
                <w:spacing w:val="-21"/>
              </w:rPr>
              <w:t xml:space="preserve"> </w:t>
            </w:r>
            <w:r>
              <w:rPr>
                <w:spacing w:val="2"/>
              </w:rPr>
              <w:t>、如果所得引物对还不能满足需求</w:t>
            </w:r>
            <w:r>
              <w:rPr>
                <w:spacing w:val="-18"/>
              </w:rPr>
              <w:t xml:space="preserve"> </w:t>
            </w:r>
            <w:r>
              <w:rPr>
                <w:spacing w:val="2"/>
              </w:rPr>
              <w:t>，可在周</w:t>
            </w:r>
            <w:r>
              <w:rPr>
                <w:spacing w:val="1"/>
              </w:rPr>
              <w:t>围以1个碱基变化量平移引物</w:t>
            </w:r>
            <w:r>
              <w:rPr>
                <w:spacing w:val="-18"/>
              </w:rPr>
              <w:t xml:space="preserve"> </w:t>
            </w:r>
            <w:r>
              <w:rPr>
                <w:spacing w:val="1"/>
              </w:rPr>
              <w:t>，也可</w:t>
            </w:r>
            <w:r>
              <w:rPr/>
              <w:t xml:space="preserve">  </w:t>
            </w:r>
            <w:r>
              <w:rPr>
                <w:spacing w:val="6"/>
              </w:rPr>
              <w:t>以在引物的3</w:t>
            </w:r>
            <w:r>
              <w:rPr>
                <w:spacing w:val="-24"/>
              </w:rPr>
              <w:t xml:space="preserve"> </w:t>
            </w:r>
            <w:r>
              <w:rPr>
                <w:spacing w:val="6"/>
              </w:rPr>
              <w:t>′端以1个碱基变化量增加或减少碱基，所获得的引物以2和3的方式</w:t>
            </w:r>
            <w:r>
              <w:rPr/>
              <w:t xml:space="preserve"> </w:t>
            </w:r>
            <w:r>
              <w:rPr>
                <w:spacing w:val="1"/>
              </w:rPr>
              <w:t>再进行测试</w:t>
            </w:r>
            <w:r>
              <w:rPr>
                <w:spacing w:val="-18"/>
              </w:rPr>
              <w:t xml:space="preserve"> </w:t>
            </w:r>
            <w:r>
              <w:rPr>
                <w:spacing w:val="1"/>
              </w:rPr>
              <w:t>，</w:t>
            </w:r>
            <w:r>
              <w:rPr>
                <w:spacing w:val="-26"/>
              </w:rPr>
              <w:t xml:space="preserve"> </w:t>
            </w:r>
            <w:r>
              <w:rPr>
                <w:spacing w:val="1"/>
              </w:rPr>
              <w:t>目前没有专门评价</w:t>
            </w:r>
            <w:r>
              <w:rPr/>
              <w:t>RPA</w:t>
            </w:r>
            <w:r>
              <w:rPr>
                <w:spacing w:val="1"/>
              </w:rPr>
              <w:t>引物的工具</w:t>
            </w:r>
            <w:r>
              <w:rPr>
                <w:spacing w:val="-19"/>
              </w:rPr>
              <w:t xml:space="preserve"> </w:t>
            </w:r>
            <w:r>
              <w:rPr>
                <w:spacing w:val="1"/>
              </w:rPr>
              <w:t>，只能通过实验</w:t>
            </w:r>
            <w:r>
              <w:rPr/>
              <w:t>验证。</w:t>
            </w:r>
          </w:p>
        </w:tc>
        <w:tc>
          <w:tcPr>
            <w:tcW w:w="1025" w:type="dxa"/>
            <w:vAlign w:val="top"/>
          </w:tcPr>
          <w:p>
            <w:pPr>
              <w:rPr>
                <w:rFonts w:ascii="Arial"/>
                <w:sz w:val="21"/>
              </w:rPr>
            </w:pPr>
            <w:r/>
          </w:p>
        </w:tc>
      </w:tr>
      <w:tr>
        <w:trPr>
          <w:trHeight w:val="430" w:hRule="atLeast"/>
        </w:trPr>
        <w:tc>
          <w:tcPr>
            <w:tcW w:w="445" w:type="dxa"/>
            <w:vAlign w:val="top"/>
            <w:tcBorders>
              <w:left w:val="nil"/>
            </w:tcBorders>
          </w:tcPr>
          <w:p>
            <w:pPr>
              <w:pStyle w:val="TableText"/>
              <w:spacing w:before="144" w:line="182" w:lineRule="auto"/>
              <w:jc w:val="right"/>
              <w:rPr/>
            </w:pPr>
            <w:r>
              <w:rPr/>
              <w:t>易志健</w:t>
            </w:r>
          </w:p>
        </w:tc>
        <w:tc>
          <w:tcPr>
            <w:tcW w:w="519" w:type="dxa"/>
            <w:vAlign w:val="top"/>
            <w:vMerge w:val="continue"/>
            <w:tcBorders>
              <w:top w:val="nil"/>
              <w:bottom w:val="nil"/>
            </w:tcBorders>
          </w:tcPr>
          <w:p>
            <w:pPr>
              <w:rPr>
                <w:rFonts w:ascii="Arial"/>
                <w:sz w:val="21"/>
              </w:rPr>
            </w:pPr>
            <w:r/>
          </w:p>
        </w:tc>
        <w:tc>
          <w:tcPr>
            <w:tcW w:w="280" w:type="dxa"/>
            <w:vAlign w:val="top"/>
          </w:tcPr>
          <w:p>
            <w:pPr>
              <w:pStyle w:val="TableText"/>
              <w:ind w:left="60"/>
              <w:spacing w:before="115"/>
              <w:rPr/>
            </w:pPr>
            <w:r>
              <w:rPr>
                <w:spacing w:val="-1"/>
              </w:rPr>
              <w:t>23</w:t>
            </w:r>
          </w:p>
        </w:tc>
        <w:tc>
          <w:tcPr>
            <w:tcW w:w="1998" w:type="dxa"/>
            <w:vAlign w:val="top"/>
          </w:tcPr>
          <w:p>
            <w:pPr>
              <w:pStyle w:val="TableText"/>
              <w:ind w:left="29" w:right="98" w:firstLine="6"/>
              <w:spacing w:before="52" w:line="173" w:lineRule="auto"/>
              <w:rPr/>
            </w:pPr>
            <w:r>
              <w:rPr/>
              <w:t>RPA</w:t>
            </w:r>
            <w:r>
              <w:rPr>
                <w:spacing w:val="3"/>
              </w:rPr>
              <w:t>结果是否可以通过跑电泳 </w:t>
            </w:r>
            <w:r>
              <w:rPr/>
              <w:t>来断定？</w:t>
            </w:r>
          </w:p>
        </w:tc>
        <w:tc>
          <w:tcPr>
            <w:tcW w:w="5174" w:type="dxa"/>
            <w:vAlign w:val="top"/>
          </w:tcPr>
          <w:p>
            <w:pPr>
              <w:pStyle w:val="TableText"/>
              <w:ind w:left="32" w:right="101" w:firstLine="1"/>
              <w:spacing w:before="50" w:line="174" w:lineRule="auto"/>
              <w:rPr/>
            </w:pPr>
            <w:r>
              <w:rPr>
                <w:spacing w:val="3"/>
              </w:rPr>
              <w:t>可以通过电泳来判断结果，但需要使用</w:t>
            </w:r>
            <w:r>
              <w:rPr/>
              <w:t>RPA</w:t>
            </w:r>
            <w:r>
              <w:rPr>
                <w:spacing w:val="3"/>
              </w:rPr>
              <w:t>基础型试剂</w:t>
            </w:r>
            <w:r>
              <w:rPr>
                <w:spacing w:val="-14"/>
              </w:rPr>
              <w:t xml:space="preserve"> </w:t>
            </w:r>
            <w:r>
              <w:rPr>
                <w:spacing w:val="3"/>
              </w:rPr>
              <w:t>。</w:t>
            </w:r>
            <w:r>
              <w:rPr/>
              <w:t>EXO</w:t>
            </w:r>
            <w:r>
              <w:rPr>
                <w:spacing w:val="3"/>
              </w:rPr>
              <w:t>探针法试剂在反应</w:t>
            </w:r>
            <w:r>
              <w:rPr/>
              <w:t xml:space="preserve"> </w:t>
            </w:r>
            <w:r>
              <w:rPr>
                <w:spacing w:val="2"/>
              </w:rPr>
              <w:t>过程会降解扩增产物</w:t>
            </w:r>
            <w:r>
              <w:rPr>
                <w:spacing w:val="-3"/>
              </w:rPr>
              <w:t xml:space="preserve"> </w:t>
            </w:r>
            <w:r>
              <w:rPr>
                <w:spacing w:val="2"/>
              </w:rPr>
              <w:t>，使用</w:t>
            </w:r>
            <w:r>
              <w:rPr/>
              <w:t>EXO</w:t>
            </w:r>
            <w:r>
              <w:rPr>
                <w:spacing w:val="2"/>
              </w:rPr>
              <w:t>探针法试剂不能通过电泳判断结果。</w:t>
            </w:r>
          </w:p>
        </w:tc>
        <w:tc>
          <w:tcPr>
            <w:tcW w:w="1025" w:type="dxa"/>
            <w:vAlign w:val="top"/>
          </w:tcPr>
          <w:p>
            <w:pPr>
              <w:rPr>
                <w:rFonts w:ascii="Arial"/>
                <w:sz w:val="21"/>
              </w:rPr>
            </w:pPr>
            <w:r/>
          </w:p>
        </w:tc>
      </w:tr>
      <w:tr>
        <w:trPr>
          <w:trHeight w:val="649" w:hRule="atLeast"/>
        </w:trPr>
        <w:tc>
          <w:tcPr>
            <w:tcW w:w="445" w:type="dxa"/>
            <w:vAlign w:val="top"/>
            <w:tcBorders>
              <w:left w:val="nil"/>
            </w:tcBorders>
          </w:tcPr>
          <w:p>
            <w:pPr>
              <w:pStyle w:val="TableText"/>
              <w:spacing w:before="257" w:line="182" w:lineRule="auto"/>
              <w:jc w:val="right"/>
              <w:rPr/>
            </w:pPr>
            <w:r>
              <w:rPr/>
              <w:t>易志健</w:t>
            </w:r>
          </w:p>
        </w:tc>
        <w:tc>
          <w:tcPr>
            <w:tcW w:w="519" w:type="dxa"/>
            <w:vAlign w:val="top"/>
            <w:vMerge w:val="continue"/>
            <w:tcBorders>
              <w:top w:val="nil"/>
              <w:bottom w:val="nil"/>
            </w:tcBorders>
          </w:tcPr>
          <w:p>
            <w:pPr>
              <w:rPr>
                <w:rFonts w:ascii="Arial"/>
                <w:sz w:val="21"/>
              </w:rPr>
            </w:pPr>
            <w:r/>
          </w:p>
        </w:tc>
        <w:tc>
          <w:tcPr>
            <w:tcW w:w="280" w:type="dxa"/>
            <w:vAlign w:val="top"/>
          </w:tcPr>
          <w:p>
            <w:pPr>
              <w:pStyle w:val="TableText"/>
              <w:ind w:left="60"/>
              <w:spacing w:before="226" w:line="241" w:lineRule="auto"/>
              <w:rPr/>
            </w:pPr>
            <w:r>
              <w:rPr>
                <w:spacing w:val="-1"/>
              </w:rPr>
              <w:t>24</w:t>
            </w:r>
          </w:p>
        </w:tc>
        <w:tc>
          <w:tcPr>
            <w:tcW w:w="1998" w:type="dxa"/>
            <w:vAlign w:val="top"/>
          </w:tcPr>
          <w:p>
            <w:pPr>
              <w:pStyle w:val="TableText"/>
              <w:ind w:left="30" w:right="98" w:firstLine="5"/>
              <w:spacing w:before="162" w:line="187" w:lineRule="auto"/>
              <w:rPr/>
            </w:pPr>
            <w:r>
              <w:rPr/>
              <w:t>RPA</w:t>
            </w:r>
            <w:r>
              <w:rPr>
                <w:spacing w:val="3"/>
              </w:rPr>
              <w:t>技术是否可以结合羟基甲 </w:t>
            </w:r>
            <w:r>
              <w:rPr>
                <w:spacing w:val="2"/>
              </w:rPr>
              <w:t>酚蓝来进行结果的判定？</w:t>
            </w:r>
          </w:p>
        </w:tc>
        <w:tc>
          <w:tcPr>
            <w:tcW w:w="5174" w:type="dxa"/>
            <w:vAlign w:val="top"/>
          </w:tcPr>
          <w:p>
            <w:pPr>
              <w:pStyle w:val="TableText"/>
              <w:ind w:left="31" w:right="40"/>
              <w:spacing w:before="65" w:line="180" w:lineRule="auto"/>
              <w:jc w:val="both"/>
              <w:rPr/>
            </w:pPr>
            <w:r>
              <w:rPr>
                <w:spacing w:val="3"/>
              </w:rPr>
              <w:t>有相关报道使用</w:t>
            </w:r>
            <w:r>
              <w:rPr/>
              <w:t>RPA</w:t>
            </w:r>
            <w:r>
              <w:rPr>
                <w:spacing w:val="3"/>
              </w:rPr>
              <w:t>技术结合</w:t>
            </w:r>
            <w:r>
              <w:rPr/>
              <w:t>HNB</w:t>
            </w:r>
            <w:r>
              <w:rPr>
                <w:spacing w:val="3"/>
              </w:rPr>
              <w:t>判定结果，但该方法对引物要求较高</w:t>
            </w:r>
            <w:r>
              <w:rPr>
                <w:spacing w:val="-3"/>
              </w:rPr>
              <w:t xml:space="preserve"> </w:t>
            </w:r>
            <w:r>
              <w:rPr>
                <w:spacing w:val="3"/>
              </w:rPr>
              <w:t>，需要体</w:t>
            </w:r>
            <w:r>
              <w:rPr/>
              <w:t xml:space="preserve">  </w:t>
            </w:r>
            <w:r>
              <w:rPr>
                <w:spacing w:val="3"/>
              </w:rPr>
              <w:t>系的非特异扩增较少</w:t>
            </w:r>
            <w:r>
              <w:rPr>
                <w:spacing w:val="-18"/>
              </w:rPr>
              <w:t xml:space="preserve"> </w:t>
            </w:r>
            <w:r>
              <w:rPr>
                <w:spacing w:val="3"/>
              </w:rPr>
              <w:t>，因为</w:t>
            </w:r>
            <w:r>
              <w:rPr/>
              <w:t>HNB</w:t>
            </w:r>
            <w:r>
              <w:rPr>
                <w:spacing w:val="3"/>
              </w:rPr>
              <w:t xml:space="preserve"> 法不能区别体系中产生的引物二聚体或者</w:t>
            </w:r>
            <w:r>
              <w:rPr>
                <w:spacing w:val="2"/>
              </w:rPr>
              <w:t>非特异</w:t>
            </w:r>
            <w:r>
              <w:rPr/>
              <w:t xml:space="preserve"> </w:t>
            </w:r>
            <w:r>
              <w:rPr/>
              <w:t>性扩增</w:t>
            </w:r>
            <w:r>
              <w:rPr>
                <w:spacing w:val="-10"/>
              </w:rPr>
              <w:t xml:space="preserve"> </w:t>
            </w:r>
            <w:r>
              <w:rPr/>
              <w:t>，可能导致假阳性结果。</w:t>
            </w:r>
          </w:p>
        </w:tc>
        <w:tc>
          <w:tcPr>
            <w:tcW w:w="1025" w:type="dxa"/>
            <w:vAlign w:val="top"/>
          </w:tcPr>
          <w:p>
            <w:pPr>
              <w:rPr>
                <w:rFonts w:ascii="Arial"/>
                <w:sz w:val="21"/>
              </w:rPr>
            </w:pPr>
            <w:r/>
          </w:p>
        </w:tc>
      </w:tr>
      <w:tr>
        <w:trPr>
          <w:trHeight w:val="869" w:hRule="atLeast"/>
        </w:trPr>
        <w:tc>
          <w:tcPr>
            <w:tcW w:w="445" w:type="dxa"/>
            <w:vAlign w:val="top"/>
            <w:tcBorders>
              <w:left w:val="nil"/>
            </w:tcBorders>
          </w:tcPr>
          <w:p>
            <w:pPr>
              <w:spacing w:line="303" w:lineRule="auto"/>
              <w:rPr>
                <w:rFonts w:ascii="Arial"/>
                <w:sz w:val="21"/>
              </w:rPr>
            </w:pPr>
            <w:r/>
          </w:p>
          <w:p>
            <w:pPr>
              <w:pStyle w:val="TableText"/>
              <w:spacing w:before="63" w:line="182" w:lineRule="auto"/>
              <w:jc w:val="right"/>
              <w:rPr/>
            </w:pPr>
            <w:r>
              <w:rPr/>
              <w:t>易志健</w:t>
            </w:r>
          </w:p>
        </w:tc>
        <w:tc>
          <w:tcPr>
            <w:tcW w:w="519" w:type="dxa"/>
            <w:vAlign w:val="top"/>
            <w:vMerge w:val="continue"/>
            <w:tcBorders>
              <w:top w:val="nil"/>
              <w:bottom w:val="nil"/>
            </w:tcBorders>
          </w:tcPr>
          <w:p>
            <w:pPr>
              <w:rPr>
                <w:rFonts w:ascii="Arial"/>
                <w:sz w:val="21"/>
              </w:rPr>
            </w:pPr>
            <w:r/>
          </w:p>
        </w:tc>
        <w:tc>
          <w:tcPr>
            <w:tcW w:w="280" w:type="dxa"/>
            <w:vAlign w:val="top"/>
          </w:tcPr>
          <w:p>
            <w:pPr>
              <w:spacing w:line="271" w:lineRule="auto"/>
              <w:rPr>
                <w:rFonts w:ascii="Arial"/>
                <w:sz w:val="21"/>
              </w:rPr>
            </w:pPr>
            <w:r/>
          </w:p>
          <w:p>
            <w:pPr>
              <w:pStyle w:val="TableText"/>
              <w:ind w:left="60"/>
              <w:spacing w:before="64"/>
              <w:rPr/>
            </w:pPr>
            <w:r>
              <w:rPr>
                <w:spacing w:val="-1"/>
              </w:rPr>
              <w:t>25</w:t>
            </w:r>
          </w:p>
        </w:tc>
        <w:tc>
          <w:tcPr>
            <w:tcW w:w="1998" w:type="dxa"/>
            <w:vAlign w:val="top"/>
          </w:tcPr>
          <w:p>
            <w:pPr>
              <w:pStyle w:val="TableText"/>
              <w:ind w:left="27" w:right="98" w:firstLine="8"/>
              <w:spacing w:before="178" w:line="184" w:lineRule="auto"/>
              <w:jc w:val="both"/>
              <w:rPr/>
            </w:pPr>
            <w:r>
              <w:rPr/>
              <w:t>RPA</w:t>
            </w:r>
            <w:r>
              <w:rPr>
                <w:spacing w:val="3"/>
              </w:rPr>
              <w:t>技术对于单碱基突变是否 </w:t>
            </w:r>
            <w:r>
              <w:rPr>
                <w:spacing w:val="2"/>
              </w:rPr>
              <w:t>可以检出？是否可以做多重检</w:t>
            </w:r>
            <w:r>
              <w:rPr>
                <w:spacing w:val="9"/>
              </w:rPr>
              <w:t xml:space="preserve"> </w:t>
            </w:r>
            <w:r>
              <w:rPr>
                <w:spacing w:val="-2"/>
              </w:rPr>
              <w:t>测？</w:t>
            </w:r>
          </w:p>
        </w:tc>
        <w:tc>
          <w:tcPr>
            <w:tcW w:w="5174" w:type="dxa"/>
            <w:vAlign w:val="top"/>
          </w:tcPr>
          <w:p>
            <w:pPr>
              <w:pStyle w:val="TableText"/>
              <w:ind w:left="29" w:right="20" w:firstLine="3"/>
              <w:spacing w:before="61" w:line="185" w:lineRule="auto"/>
              <w:rPr/>
            </w:pPr>
            <w:r>
              <w:rPr>
                <w:spacing w:val="3"/>
              </w:rPr>
              <w:t>可以利用</w:t>
            </w:r>
            <w:r>
              <w:rPr/>
              <w:t>RPA</w:t>
            </w:r>
            <w:r>
              <w:rPr>
                <w:spacing w:val="3"/>
              </w:rPr>
              <w:t>引物3I端的错配显着影响反应的特点检测单碱基突变，但值得注意</w:t>
            </w:r>
            <w:r>
              <w:rPr>
                <w:spacing w:val="5"/>
              </w:rPr>
              <w:t xml:space="preserve">   </w:t>
            </w:r>
            <w:r>
              <w:rPr>
                <w:spacing w:val="7"/>
              </w:rPr>
              <w:t>的是</w:t>
            </w:r>
            <w:r>
              <w:rPr>
                <w:spacing w:val="-17"/>
              </w:rPr>
              <w:t xml:space="preserve"> </w:t>
            </w:r>
            <w:r>
              <w:rPr>
                <w:spacing w:val="7"/>
              </w:rPr>
              <w:t>，</w:t>
            </w:r>
            <w:r>
              <w:rPr/>
              <w:t>RPA</w:t>
            </w:r>
            <w:r>
              <w:rPr>
                <w:spacing w:val="7"/>
              </w:rPr>
              <w:t>耐受引物5′端/中心错配，所以通常使用</w:t>
            </w:r>
            <w:r>
              <w:rPr/>
              <w:t>RPA</w:t>
            </w:r>
            <w:r>
              <w:rPr>
                <w:spacing w:val="6"/>
              </w:rPr>
              <w:t>结合</w:t>
            </w:r>
            <w:r>
              <w:rPr/>
              <w:t>CRISPR</w:t>
            </w:r>
            <w:r>
              <w:rPr>
                <w:spacing w:val="6"/>
              </w:rPr>
              <w:t>技术检测单</w:t>
            </w:r>
            <w:r>
              <w:rPr/>
              <w:t xml:space="preserve"> </w:t>
            </w:r>
            <w:r>
              <w:rPr>
                <w:spacing w:val="2"/>
              </w:rPr>
              <w:t>碱基突变</w:t>
            </w:r>
            <w:r>
              <w:rPr>
                <w:spacing w:val="-18"/>
              </w:rPr>
              <w:t xml:space="preserve"> </w:t>
            </w:r>
            <w:r>
              <w:rPr>
                <w:spacing w:val="2"/>
              </w:rPr>
              <w:t>。可以进行多重检测</w:t>
            </w:r>
            <w:r>
              <w:rPr>
                <w:spacing w:val="-17"/>
              </w:rPr>
              <w:t xml:space="preserve"> </w:t>
            </w:r>
            <w:r>
              <w:rPr>
                <w:spacing w:val="2"/>
              </w:rPr>
              <w:t>，但是需要在引物</w:t>
            </w:r>
            <w:r>
              <w:rPr>
                <w:spacing w:val="1"/>
              </w:rPr>
              <w:t>设计的时候考虑不同引物之间(引</w:t>
            </w:r>
            <w:r>
              <w:rPr/>
              <w:t xml:space="preserve">  </w:t>
            </w:r>
            <w:r>
              <w:rPr>
                <w:spacing w:val="1"/>
              </w:rPr>
              <w:t>物和探针之间)的相互作用 ，并通过实验进行验证。</w:t>
            </w:r>
          </w:p>
        </w:tc>
        <w:tc>
          <w:tcPr>
            <w:tcW w:w="1025" w:type="dxa"/>
            <w:vAlign w:val="top"/>
          </w:tcPr>
          <w:p>
            <w:pPr>
              <w:rPr>
                <w:rFonts w:ascii="Arial"/>
                <w:sz w:val="21"/>
              </w:rPr>
            </w:pPr>
            <w:r/>
          </w:p>
        </w:tc>
      </w:tr>
      <w:tr>
        <w:trPr>
          <w:trHeight w:val="1289" w:hRule="atLeast"/>
        </w:trPr>
        <w:tc>
          <w:tcPr>
            <w:tcW w:w="445" w:type="dxa"/>
            <w:vAlign w:val="top"/>
            <w:tcBorders>
              <w:left w:val="nil"/>
            </w:tcBorders>
          </w:tcPr>
          <w:p>
            <w:pPr>
              <w:spacing w:line="256" w:lineRule="auto"/>
              <w:rPr>
                <w:rFonts w:ascii="Arial"/>
                <w:sz w:val="21"/>
              </w:rPr>
            </w:pPr>
            <w:r/>
          </w:p>
          <w:p>
            <w:pPr>
              <w:spacing w:line="256" w:lineRule="auto"/>
              <w:rPr>
                <w:rFonts w:ascii="Arial"/>
                <w:sz w:val="21"/>
              </w:rPr>
            </w:pPr>
            <w:r/>
          </w:p>
          <w:p>
            <w:pPr>
              <w:pStyle w:val="TableText"/>
              <w:spacing w:before="63" w:line="182" w:lineRule="auto"/>
              <w:jc w:val="right"/>
              <w:rPr/>
            </w:pPr>
            <w:r>
              <w:rPr/>
              <w:t>易志健</w:t>
            </w:r>
          </w:p>
        </w:tc>
        <w:tc>
          <w:tcPr>
            <w:tcW w:w="519" w:type="dxa"/>
            <w:vAlign w:val="top"/>
            <w:vMerge w:val="continue"/>
            <w:tcBorders>
              <w:top w:val="nil"/>
              <w:bottom w:val="nil"/>
            </w:tcBorders>
          </w:tcPr>
          <w:p>
            <w:pPr>
              <w:rPr>
                <w:rFonts w:ascii="Arial"/>
                <w:sz w:val="21"/>
              </w:rPr>
            </w:pPr>
            <w:r/>
          </w:p>
        </w:tc>
        <w:tc>
          <w:tcPr>
            <w:tcW w:w="280" w:type="dxa"/>
            <w:vAlign w:val="top"/>
          </w:tcPr>
          <w:p>
            <w:pPr>
              <w:rPr>
                <w:rFonts w:ascii="Arial"/>
                <w:sz w:val="21"/>
              </w:rPr>
            </w:pPr>
            <w:r/>
          </w:p>
          <w:p>
            <w:pPr>
              <w:rPr>
                <w:rFonts w:ascii="Arial"/>
                <w:sz w:val="21"/>
              </w:rPr>
            </w:pPr>
            <w:r/>
          </w:p>
          <w:p>
            <w:pPr>
              <w:pStyle w:val="TableText"/>
              <w:ind w:left="60"/>
              <w:spacing w:before="64"/>
              <w:rPr/>
            </w:pPr>
            <w:r>
              <w:rPr>
                <w:spacing w:val="-1"/>
              </w:rPr>
              <w:t>26</w:t>
            </w:r>
          </w:p>
        </w:tc>
        <w:tc>
          <w:tcPr>
            <w:tcW w:w="1998" w:type="dxa"/>
            <w:vAlign w:val="top"/>
          </w:tcPr>
          <w:p>
            <w:pPr>
              <w:spacing w:line="418" w:lineRule="auto"/>
              <w:rPr>
                <w:rFonts w:ascii="Arial"/>
                <w:sz w:val="21"/>
              </w:rPr>
            </w:pPr>
            <w:r/>
          </w:p>
          <w:p>
            <w:pPr>
              <w:pStyle w:val="TableText"/>
              <w:ind w:left="29" w:right="125" w:firstLine="6"/>
              <w:spacing w:before="63" w:line="188" w:lineRule="auto"/>
              <w:rPr/>
            </w:pPr>
            <w:r>
              <w:rPr/>
              <w:t>RPA技术与胶体金技术结合，</w:t>
            </w:r>
            <w:r>
              <w:rPr>
                <w:spacing w:val="9"/>
              </w:rPr>
              <w:t xml:space="preserve"> </w:t>
            </w:r>
            <w:r>
              <w:rPr>
                <w:spacing w:val="-2"/>
              </w:rPr>
              <w:t>如何在胶体金试纸上面显色？</w:t>
            </w:r>
          </w:p>
        </w:tc>
        <w:tc>
          <w:tcPr>
            <w:tcW w:w="5174" w:type="dxa"/>
            <w:vAlign w:val="top"/>
          </w:tcPr>
          <w:p>
            <w:pPr>
              <w:pStyle w:val="TableText"/>
              <w:ind w:left="30" w:right="122" w:firstLine="3"/>
              <w:spacing w:before="87" w:line="174" w:lineRule="auto"/>
              <w:rPr/>
            </w:pPr>
            <w:r>
              <w:rPr>
                <w:spacing w:val="2"/>
              </w:rPr>
              <w:t>方法较多</w:t>
            </w:r>
            <w:r>
              <w:rPr>
                <w:spacing w:val="1"/>
              </w:rPr>
              <w:t xml:space="preserve"> </w:t>
            </w:r>
            <w:r>
              <w:rPr>
                <w:spacing w:val="2"/>
              </w:rPr>
              <w:t>，以下列举1个例子：在下游引物的5I端修饰生物素</w:t>
            </w:r>
            <w:r>
              <w:rPr>
                <w:spacing w:val="-18"/>
              </w:rPr>
              <w:t xml:space="preserve"> </w:t>
            </w:r>
            <w:r>
              <w:rPr>
                <w:spacing w:val="2"/>
              </w:rPr>
              <w:t>，在</w:t>
            </w:r>
            <w:r>
              <w:rPr/>
              <w:t>nfo</w:t>
            </w:r>
            <w:r>
              <w:rPr>
                <w:spacing w:val="2"/>
              </w:rPr>
              <w:t>探针的5I端</w:t>
            </w:r>
            <w:r>
              <w:rPr/>
              <w:t xml:space="preserve"> </w:t>
            </w:r>
            <w:r>
              <w:rPr>
                <w:spacing w:val="1"/>
              </w:rPr>
              <w:t>修饰6-</w:t>
            </w:r>
            <w:r>
              <w:rPr/>
              <w:t>FAM</w:t>
            </w:r>
            <w:r>
              <w:rPr>
                <w:spacing w:val="-1"/>
              </w:rPr>
              <w:t xml:space="preserve"> </w:t>
            </w:r>
            <w:r>
              <w:rPr>
                <w:spacing w:val="1"/>
              </w:rPr>
              <w:t>。</w:t>
            </w:r>
            <w:r>
              <w:rPr/>
              <w:t>RPA</w:t>
            </w:r>
            <w:r>
              <w:rPr>
                <w:spacing w:val="1"/>
              </w:rPr>
              <w:t>反应时</w:t>
            </w:r>
            <w:r>
              <w:rPr>
                <w:spacing w:val="-17"/>
              </w:rPr>
              <w:t xml:space="preserve"> </w:t>
            </w:r>
            <w:r>
              <w:rPr>
                <w:spacing w:val="1"/>
              </w:rPr>
              <w:t>，</w:t>
            </w:r>
            <w:r>
              <w:rPr/>
              <w:t>nfo</w:t>
            </w:r>
            <w:r>
              <w:rPr>
                <w:spacing w:val="1"/>
              </w:rPr>
              <w:t>探针被切割</w:t>
            </w:r>
            <w:r>
              <w:rPr>
                <w:spacing w:val="-16"/>
              </w:rPr>
              <w:t xml:space="preserve"> </w:t>
            </w:r>
            <w:r>
              <w:rPr>
                <w:spacing w:val="1"/>
              </w:rPr>
              <w:t>，切割后探针可以被扩增并与下游引</w:t>
            </w:r>
            <w:r>
              <w:rPr/>
              <w:t xml:space="preserve"> </w:t>
            </w:r>
            <w:r>
              <w:rPr>
                <w:spacing w:val="2"/>
              </w:rPr>
              <w:t>物扩增产物形成双链扩增产物</w:t>
            </w:r>
            <w:r>
              <w:rPr>
                <w:spacing w:val="-18"/>
              </w:rPr>
              <w:t xml:space="preserve"> </w:t>
            </w:r>
            <w:r>
              <w:rPr>
                <w:spacing w:val="2"/>
              </w:rPr>
              <w:t>，该产物同时被生物素</w:t>
            </w:r>
            <w:r>
              <w:rPr>
                <w:spacing w:val="1"/>
              </w:rPr>
              <w:t>和6-</w:t>
            </w:r>
            <w:r>
              <w:rPr/>
              <w:t>FAM</w:t>
            </w:r>
            <w:r>
              <w:rPr>
                <w:spacing w:val="1"/>
              </w:rPr>
              <w:t>标记</w:t>
            </w:r>
            <w:r>
              <w:rPr>
                <w:spacing w:val="-18"/>
              </w:rPr>
              <w:t xml:space="preserve"> </w:t>
            </w:r>
            <w:r>
              <w:rPr>
                <w:spacing w:val="1"/>
              </w:rPr>
              <w:t>，试纸T线上</w:t>
            </w:r>
            <w:r>
              <w:rPr/>
              <w:t xml:space="preserve"> </w:t>
            </w:r>
            <w:r>
              <w:rPr>
                <w:spacing w:val="2"/>
              </w:rPr>
              <w:t>修饰的链霉亲和素可以特异结合生物素</w:t>
            </w:r>
            <w:r>
              <w:rPr>
                <w:spacing w:val="-1"/>
              </w:rPr>
              <w:t xml:space="preserve"> </w:t>
            </w:r>
            <w:r>
              <w:rPr>
                <w:spacing w:val="2"/>
              </w:rPr>
              <w:t>，纳米金上修饰的抗体可以特异结合6-</w:t>
            </w:r>
          </w:p>
          <w:p>
            <w:pPr>
              <w:pStyle w:val="TableText"/>
              <w:ind w:left="32" w:right="85" w:firstLine="6"/>
              <w:spacing w:line="196" w:lineRule="auto"/>
              <w:rPr/>
            </w:pPr>
            <w:r>
              <w:rPr/>
              <w:t>FAM</w:t>
            </w:r>
            <w:r>
              <w:rPr>
                <w:spacing w:val="-11"/>
              </w:rPr>
              <w:t xml:space="preserve"> </w:t>
            </w:r>
            <w:r>
              <w:rPr>
                <w:spacing w:val="1"/>
              </w:rPr>
              <w:t>。当存在被生物素和6-</w:t>
            </w:r>
            <w:r>
              <w:rPr/>
              <w:t>FAM</w:t>
            </w:r>
            <w:r>
              <w:rPr>
                <w:spacing w:val="1"/>
              </w:rPr>
              <w:t>标记的产物时</w:t>
            </w:r>
            <w:r>
              <w:rPr>
                <w:spacing w:val="-15"/>
              </w:rPr>
              <w:t xml:space="preserve"> </w:t>
            </w:r>
            <w:r>
              <w:rPr>
                <w:spacing w:val="1"/>
              </w:rPr>
              <w:t>，可在T线处形成夹心结构</w:t>
            </w:r>
            <w:r>
              <w:rPr>
                <w:spacing w:val="-16"/>
              </w:rPr>
              <w:t xml:space="preserve"> </w:t>
            </w:r>
            <w:r>
              <w:rPr>
                <w:spacing w:val="1"/>
              </w:rPr>
              <w:t>，大量</w:t>
            </w:r>
            <w:r>
              <w:rPr/>
              <w:t xml:space="preserve"> </w:t>
            </w:r>
            <w:r>
              <w:rPr/>
              <w:t>纳米金聚集在T线上</w:t>
            </w:r>
            <w:r>
              <w:rPr>
                <w:spacing w:val="-7"/>
              </w:rPr>
              <w:t xml:space="preserve"> </w:t>
            </w:r>
            <w:r>
              <w:rPr/>
              <w:t>，从而实现显色。</w:t>
            </w:r>
          </w:p>
        </w:tc>
        <w:tc>
          <w:tcPr>
            <w:tcW w:w="1025" w:type="dxa"/>
            <w:vAlign w:val="top"/>
          </w:tcPr>
          <w:p>
            <w:pPr>
              <w:rPr>
                <w:rFonts w:ascii="Arial"/>
                <w:sz w:val="21"/>
              </w:rPr>
            </w:pPr>
            <w:r/>
          </w:p>
        </w:tc>
      </w:tr>
      <w:tr>
        <w:trPr>
          <w:trHeight w:val="649" w:hRule="atLeast"/>
        </w:trPr>
        <w:tc>
          <w:tcPr>
            <w:tcW w:w="445" w:type="dxa"/>
            <w:vAlign w:val="top"/>
            <w:tcBorders>
              <w:left w:val="nil"/>
            </w:tcBorders>
          </w:tcPr>
          <w:p>
            <w:pPr>
              <w:pStyle w:val="TableText"/>
              <w:spacing w:before="261" w:line="182" w:lineRule="auto"/>
              <w:jc w:val="right"/>
              <w:rPr/>
            </w:pPr>
            <w:r>
              <w:rPr/>
              <w:t>易志健</w:t>
            </w:r>
          </w:p>
        </w:tc>
        <w:tc>
          <w:tcPr>
            <w:tcW w:w="519" w:type="dxa"/>
            <w:vAlign w:val="top"/>
            <w:vMerge w:val="continue"/>
            <w:tcBorders>
              <w:top w:val="nil"/>
            </w:tcBorders>
          </w:tcPr>
          <w:p>
            <w:pPr>
              <w:rPr>
                <w:rFonts w:ascii="Arial"/>
                <w:sz w:val="21"/>
              </w:rPr>
            </w:pPr>
            <w:r/>
          </w:p>
        </w:tc>
        <w:tc>
          <w:tcPr>
            <w:tcW w:w="280" w:type="dxa"/>
            <w:vAlign w:val="top"/>
          </w:tcPr>
          <w:p>
            <w:pPr>
              <w:pStyle w:val="TableText"/>
              <w:ind w:left="60"/>
              <w:spacing w:before="230" w:line="241" w:lineRule="auto"/>
              <w:rPr/>
            </w:pPr>
            <w:r>
              <w:rPr>
                <w:spacing w:val="2"/>
              </w:rPr>
              <w:t>27</w:t>
            </w:r>
          </w:p>
        </w:tc>
        <w:tc>
          <w:tcPr>
            <w:tcW w:w="1998" w:type="dxa"/>
            <w:vAlign w:val="top"/>
          </w:tcPr>
          <w:p>
            <w:pPr>
              <w:pStyle w:val="TableText"/>
              <w:ind w:left="29" w:right="96" w:hanging="2"/>
              <w:spacing w:before="72" w:line="178" w:lineRule="auto"/>
              <w:jc w:val="both"/>
              <w:rPr/>
            </w:pPr>
            <w:r>
              <w:rPr>
                <w:spacing w:val="1"/>
              </w:rPr>
              <w:t>在</w:t>
            </w:r>
            <w:r>
              <w:rPr/>
              <w:t>RPA</w:t>
            </w:r>
            <w:r>
              <w:rPr>
                <w:spacing w:val="1"/>
              </w:rPr>
              <w:t>中</w:t>
            </w:r>
            <w:r>
              <w:rPr>
                <w:spacing w:val="-11"/>
              </w:rPr>
              <w:t xml:space="preserve"> </w:t>
            </w:r>
            <w:r>
              <w:rPr>
                <w:spacing w:val="1"/>
              </w:rPr>
              <w:t>，保守区域中目的片</w:t>
            </w:r>
            <w:r>
              <w:rPr/>
              <w:t xml:space="preserve"> </w:t>
            </w:r>
            <w:r>
              <w:rPr/>
              <w:t>段不相连，跨度较大</w:t>
            </w:r>
            <w:r>
              <w:rPr>
                <w:spacing w:val="-13"/>
              </w:rPr>
              <w:t xml:space="preserve"> </w:t>
            </w:r>
            <w:r>
              <w:rPr/>
              <w:t>，对引物 </w:t>
            </w:r>
            <w:r>
              <w:rPr>
                <w:spacing w:val="2"/>
              </w:rPr>
              <w:t>的设计是否有影响？</w:t>
            </w:r>
          </w:p>
        </w:tc>
        <w:tc>
          <w:tcPr>
            <w:tcW w:w="5174" w:type="dxa"/>
            <w:vAlign w:val="top"/>
          </w:tcPr>
          <w:p>
            <w:pPr>
              <w:pStyle w:val="TableText"/>
              <w:ind w:left="31" w:right="66" w:firstLine="1"/>
              <w:spacing w:before="45" w:line="195" w:lineRule="auto"/>
              <w:rPr/>
            </w:pPr>
            <w:r>
              <w:rPr>
                <w:spacing w:val="3"/>
              </w:rPr>
              <w:t>如果跨度太大会有影响</w:t>
            </w:r>
            <w:r>
              <w:rPr>
                <w:spacing w:val="-9"/>
              </w:rPr>
              <w:t xml:space="preserve"> </w:t>
            </w:r>
            <w:r>
              <w:rPr>
                <w:spacing w:val="3"/>
              </w:rPr>
              <w:t>，</w:t>
            </w:r>
            <w:r>
              <w:rPr/>
              <w:t>RPA</w:t>
            </w:r>
            <w:r>
              <w:rPr>
                <w:spacing w:val="3"/>
              </w:rPr>
              <w:t>扩增产物长度应在100-350</w:t>
            </w:r>
            <w:r>
              <w:rPr/>
              <w:t>bp</w:t>
            </w:r>
            <w:r>
              <w:rPr>
                <w:spacing w:val="3"/>
              </w:rPr>
              <w:t>之间（探针法建议长</w:t>
            </w:r>
            <w:r>
              <w:rPr/>
              <w:t xml:space="preserve"> </w:t>
            </w:r>
            <w:r>
              <w:rPr>
                <w:spacing w:val="4"/>
              </w:rPr>
              <w:t>度在150</w:t>
            </w:r>
            <w:r>
              <w:rPr/>
              <w:t>bp</w:t>
            </w:r>
            <w:r>
              <w:rPr>
                <w:spacing w:val="4"/>
              </w:rPr>
              <w:t>附近</w:t>
            </w:r>
            <w:r>
              <w:rPr>
                <w:spacing w:val="-10"/>
              </w:rPr>
              <w:t>）</w:t>
            </w:r>
            <w:r>
              <w:rPr>
                <w:spacing w:val="-12"/>
              </w:rPr>
              <w:t xml:space="preserve"> </w:t>
            </w:r>
            <w:r>
              <w:rPr>
                <w:spacing w:val="-10"/>
              </w:rPr>
              <w:t>，</w:t>
            </w:r>
            <w:r>
              <w:rPr>
                <w:spacing w:val="4"/>
              </w:rPr>
              <w:t>产物过长会影响扩增效率</w:t>
            </w:r>
            <w:r>
              <w:rPr>
                <w:spacing w:val="-18"/>
              </w:rPr>
              <w:t xml:space="preserve"> </w:t>
            </w:r>
            <w:r>
              <w:rPr>
                <w:spacing w:val="4"/>
              </w:rPr>
              <w:t>，</w:t>
            </w:r>
            <w:r>
              <w:rPr/>
              <w:t>RPA</w:t>
            </w:r>
            <w:r>
              <w:rPr>
                <w:spacing w:val="3"/>
              </w:rPr>
              <w:t>引物需要通过实验进行筛选</w:t>
            </w:r>
          </w:p>
          <w:p>
            <w:pPr>
              <w:pStyle w:val="TableText"/>
              <w:ind w:left="52"/>
              <w:spacing w:before="71" w:line="107" w:lineRule="exact"/>
              <w:rPr/>
            </w:pPr>
            <w:r>
              <w:rPr>
                <w:position w:val="3"/>
              </w:rPr>
              <w:t>。</w:t>
            </w:r>
          </w:p>
        </w:tc>
        <w:tc>
          <w:tcPr>
            <w:tcW w:w="1025" w:type="dxa"/>
            <w:vAlign w:val="top"/>
          </w:tcPr>
          <w:p>
            <w:pPr>
              <w:rPr>
                <w:rFonts w:ascii="Arial"/>
                <w:sz w:val="21"/>
              </w:rPr>
            </w:pPr>
            <w:r/>
          </w:p>
        </w:tc>
      </w:tr>
      <w:tr>
        <w:trPr>
          <w:trHeight w:val="2568" w:hRule="atLeast"/>
        </w:trPr>
        <w:tc>
          <w:tcPr>
            <w:tcW w:w="445" w:type="dxa"/>
            <w:vAlign w:val="top"/>
            <w:tcBorders>
              <w:left w:val="nil"/>
            </w:tcBorders>
          </w:tcPr>
          <w:p>
            <w:pPr>
              <w:spacing w:line="286" w:lineRule="auto"/>
              <w:rPr>
                <w:rFonts w:ascii="Arial"/>
                <w:sz w:val="21"/>
              </w:rPr>
            </w:pPr>
            <w:r/>
          </w:p>
          <w:p>
            <w:pPr>
              <w:spacing w:line="287" w:lineRule="auto"/>
              <w:rPr>
                <w:rFonts w:ascii="Arial"/>
                <w:sz w:val="21"/>
              </w:rPr>
            </w:pPr>
            <w:r/>
          </w:p>
          <w:p>
            <w:pPr>
              <w:spacing w:line="287" w:lineRule="auto"/>
              <w:rPr>
                <w:rFonts w:ascii="Arial"/>
                <w:sz w:val="21"/>
              </w:rPr>
            </w:pPr>
            <w:r/>
          </w:p>
          <w:p>
            <w:pPr>
              <w:spacing w:line="287" w:lineRule="auto"/>
              <w:rPr>
                <w:rFonts w:ascii="Arial"/>
                <w:sz w:val="21"/>
              </w:rPr>
            </w:pPr>
            <w:r/>
          </w:p>
          <w:p>
            <w:pPr>
              <w:pStyle w:val="TableText"/>
              <w:spacing w:before="64" w:line="183" w:lineRule="auto"/>
              <w:jc w:val="right"/>
              <w:rPr/>
            </w:pPr>
            <w:r>
              <w:rPr>
                <w:spacing w:val="-1"/>
              </w:rPr>
              <w:t>韦凯敏</w:t>
            </w:r>
          </w:p>
        </w:tc>
        <w:tc>
          <w:tcPr>
            <w:tcW w:w="519" w:type="dxa"/>
            <w:vAlign w:val="top"/>
            <w:vMerge w:val="restart"/>
            <w:tcBorders>
              <w:bottom w:val="nil"/>
            </w:tcBorders>
          </w:tcPr>
          <w:p>
            <w:pPr>
              <w:rPr>
                <w:rFonts w:ascii="Arial"/>
                <w:sz w:val="21"/>
              </w:rPr>
            </w:pPr>
            <w:r/>
          </w:p>
        </w:tc>
        <w:tc>
          <w:tcPr>
            <w:tcW w:w="280" w:type="dxa"/>
            <w:vAlign w:val="top"/>
          </w:tcPr>
          <w:p>
            <w:pPr>
              <w:spacing w:line="280" w:lineRule="auto"/>
              <w:rPr>
                <w:rFonts w:ascii="Arial"/>
                <w:sz w:val="21"/>
              </w:rPr>
            </w:pPr>
            <w:r/>
          </w:p>
          <w:p>
            <w:pPr>
              <w:spacing w:line="280" w:lineRule="auto"/>
              <w:rPr>
                <w:rFonts w:ascii="Arial"/>
                <w:sz w:val="21"/>
              </w:rPr>
            </w:pPr>
            <w:r/>
          </w:p>
          <w:p>
            <w:pPr>
              <w:spacing w:line="280" w:lineRule="auto"/>
              <w:rPr>
                <w:rFonts w:ascii="Arial"/>
                <w:sz w:val="21"/>
              </w:rPr>
            </w:pPr>
            <w:r/>
          </w:p>
          <w:p>
            <w:pPr>
              <w:spacing w:line="281" w:lineRule="auto"/>
              <w:rPr>
                <w:rFonts w:ascii="Arial"/>
                <w:sz w:val="21"/>
              </w:rPr>
            </w:pPr>
            <w:r/>
          </w:p>
          <w:p>
            <w:pPr>
              <w:pStyle w:val="TableText"/>
              <w:ind w:left="109"/>
              <w:spacing w:before="63" w:line="241" w:lineRule="auto"/>
              <w:rPr/>
            </w:pPr>
            <w:r>
              <w:rPr>
                <w:spacing w:val="12"/>
                <w:w w:val="109"/>
              </w:rPr>
              <w:t>1</w:t>
            </w:r>
          </w:p>
        </w:tc>
        <w:tc>
          <w:tcPr>
            <w:tcW w:w="1998" w:type="dxa"/>
            <w:vAlign w:val="top"/>
          </w:tcPr>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pStyle w:val="TableText"/>
              <w:ind w:left="29" w:right="133" w:firstLine="5"/>
              <w:spacing w:before="64" w:line="200" w:lineRule="auto"/>
              <w:rPr/>
            </w:pPr>
            <w:r>
              <w:rPr/>
              <w:t>UNG</w:t>
            </w:r>
            <w:r>
              <w:rPr>
                <w:spacing w:val="4"/>
              </w:rPr>
              <w:t>/</w:t>
            </w:r>
            <w:r>
              <w:rPr/>
              <w:t>TS</w:t>
            </w:r>
            <w:r>
              <w:rPr>
                <w:spacing w:val="4"/>
              </w:rPr>
              <w:t>-</w:t>
            </w:r>
            <w:r>
              <w:rPr/>
              <w:t>UNG</w:t>
            </w:r>
            <w:r>
              <w:rPr>
                <w:spacing w:val="4"/>
              </w:rPr>
              <w:t>防污染体系作</w:t>
            </w:r>
            <w:r>
              <w:rPr>
                <w:spacing w:val="5"/>
              </w:rPr>
              <w:t xml:space="preserve"> </w:t>
            </w:r>
            <w:r>
              <w:rPr/>
              <w:t>用原理？</w:t>
            </w:r>
          </w:p>
        </w:tc>
        <w:tc>
          <w:tcPr>
            <w:tcW w:w="5174" w:type="dxa"/>
            <w:vAlign w:val="top"/>
          </w:tcPr>
          <w:p>
            <w:pPr>
              <w:pStyle w:val="TableText"/>
              <w:ind w:left="38" w:right="105" w:firstLine="3"/>
              <w:spacing w:before="180" w:line="173" w:lineRule="auto"/>
              <w:rPr/>
            </w:pPr>
            <w:r>
              <w:rPr/>
              <w:t>1</w:t>
            </w:r>
            <w:r>
              <w:rPr>
                <w:spacing w:val="-21"/>
              </w:rPr>
              <w:t xml:space="preserve"> </w:t>
            </w:r>
            <w:r>
              <w:rPr/>
              <w:t>、作用原理</w:t>
            </w:r>
            <w:r>
              <w:rPr>
                <w:spacing w:val="-16"/>
              </w:rPr>
              <w:t xml:space="preserve"> </w:t>
            </w:r>
            <w:r>
              <w:rPr/>
              <w:t>：UNG 酶（</w:t>
            </w:r>
            <w:r>
              <w:rPr>
                <w:spacing w:val="-14"/>
              </w:rPr>
              <w:t xml:space="preserve"> </w:t>
            </w:r>
            <w:r>
              <w:rPr/>
              <w:t>UraciI-N-gIycosyIase</w:t>
            </w:r>
            <w:r>
              <w:rPr>
                <w:spacing w:val="-19"/>
              </w:rPr>
              <w:t xml:space="preserve"> </w:t>
            </w:r>
            <w:r>
              <w:rPr/>
              <w:t>，尿嘧啶-N-糖基化酶）和TS-  </w:t>
            </w:r>
            <w:r>
              <w:rPr/>
              <w:t>UNG</w:t>
            </w:r>
            <w:r>
              <w:rPr>
                <w:spacing w:val="8"/>
              </w:rPr>
              <w:t>（</w:t>
            </w:r>
            <w:r>
              <w:rPr>
                <w:spacing w:val="-13"/>
              </w:rPr>
              <w:t xml:space="preserve"> </w:t>
            </w:r>
            <w:r>
              <w:rPr/>
              <w:t>Temperature</w:t>
            </w:r>
            <w:r>
              <w:rPr>
                <w:spacing w:val="8"/>
              </w:rPr>
              <w:t xml:space="preserve"> </w:t>
            </w:r>
            <w:r>
              <w:rPr/>
              <w:t>Sensitive</w:t>
            </w:r>
            <w:r>
              <w:rPr>
                <w:spacing w:val="8"/>
              </w:rPr>
              <w:t xml:space="preserve"> </w:t>
            </w:r>
            <w:r>
              <w:rPr/>
              <w:t>UNG</w:t>
            </w:r>
            <w:r>
              <w:rPr>
                <w:spacing w:val="8"/>
              </w:rPr>
              <w:t>，温度敏感型</w:t>
            </w:r>
            <w:r>
              <w:rPr/>
              <w:t>UNG</w:t>
            </w:r>
            <w:r>
              <w:rPr>
                <w:spacing w:val="8"/>
              </w:rPr>
              <w:t>）可以降解含有脱氧尿</w:t>
            </w:r>
            <w:r>
              <w:rPr/>
              <w:t xml:space="preserve">  </w:t>
            </w:r>
            <w:r>
              <w:rPr>
                <w:spacing w:val="2"/>
              </w:rPr>
              <w:t>嘧啶核苷酸（</w:t>
            </w:r>
            <w:r>
              <w:rPr/>
              <w:t>dU</w:t>
            </w:r>
            <w:r>
              <w:rPr>
                <w:spacing w:val="-4"/>
              </w:rPr>
              <w:t xml:space="preserve"> </w:t>
            </w:r>
            <w:r>
              <w:rPr>
                <w:spacing w:val="2"/>
              </w:rPr>
              <w:t>）的双链 </w:t>
            </w:r>
            <w:r>
              <w:rPr/>
              <w:t>DNA</w:t>
            </w:r>
            <w:r>
              <w:rPr>
                <w:spacing w:val="2"/>
              </w:rPr>
              <w:t>或单链 </w:t>
            </w:r>
            <w:r>
              <w:rPr/>
              <w:t>DNA</w:t>
            </w:r>
            <w:r>
              <w:rPr>
                <w:spacing w:val="18"/>
                <w:w w:val="101"/>
              </w:rPr>
              <w:t xml:space="preserve"> </w:t>
            </w:r>
            <w:r>
              <w:rPr>
                <w:spacing w:val="2"/>
              </w:rPr>
              <w:t>中的尿嘧啶糖苷键（</w:t>
            </w:r>
            <w:r>
              <w:rPr/>
              <w:t>dU</w:t>
            </w:r>
            <w:r>
              <w:rPr>
                <w:spacing w:val="-14"/>
              </w:rPr>
              <w:t xml:space="preserve"> </w:t>
            </w:r>
            <w:r>
              <w:rPr>
                <w:spacing w:val="2"/>
              </w:rPr>
              <w:t>）。如果在</w:t>
            </w:r>
            <w:r>
              <w:rPr/>
              <w:t xml:space="preserve"> </w:t>
            </w:r>
            <w:r>
              <w:rPr/>
              <w:t>PCR</w:t>
            </w:r>
            <w:r>
              <w:rPr>
                <w:spacing w:val="1"/>
              </w:rPr>
              <w:t xml:space="preserve"> 反应体系中以 </w:t>
            </w:r>
            <w:r>
              <w:rPr/>
              <w:t>dUTP</w:t>
            </w:r>
            <w:r>
              <w:rPr>
                <w:spacing w:val="1"/>
              </w:rPr>
              <w:t xml:space="preserve"> 取代 </w:t>
            </w:r>
            <w:r>
              <w:rPr/>
              <w:t>dTTP</w:t>
            </w:r>
            <w:r>
              <w:rPr>
                <w:spacing w:val="-8"/>
              </w:rPr>
              <w:t xml:space="preserve"> </w:t>
            </w:r>
            <w:r>
              <w:rPr>
                <w:spacing w:val="1"/>
              </w:rPr>
              <w:t>，使</w:t>
            </w:r>
            <w:r>
              <w:rPr>
                <w:spacing w:val="14"/>
                <w:w w:val="101"/>
              </w:rPr>
              <w:t xml:space="preserve"> </w:t>
            </w:r>
            <w:r>
              <w:rPr/>
              <w:t>PCR</w:t>
            </w:r>
            <w:r>
              <w:rPr>
                <w:spacing w:val="1"/>
              </w:rPr>
              <w:t xml:space="preserve"> 产物都是含有</w:t>
            </w:r>
            <w:r>
              <w:rPr/>
              <w:t>dU</w:t>
            </w:r>
            <w:r>
              <w:rPr>
                <w:spacing w:val="1"/>
              </w:rPr>
              <w:t>的</w:t>
            </w:r>
            <w:r>
              <w:rPr/>
              <w:t>DNA</w:t>
            </w:r>
            <w:r>
              <w:rPr>
                <w:spacing w:val="1"/>
              </w:rPr>
              <w:t>链</w:t>
            </w:r>
            <w:r>
              <w:rPr>
                <w:spacing w:val="-16"/>
              </w:rPr>
              <w:t xml:space="preserve"> </w:t>
            </w:r>
            <w:r>
              <w:rPr>
                <w:spacing w:val="1"/>
              </w:rPr>
              <w:t>，在</w:t>
            </w:r>
          </w:p>
          <w:p>
            <w:pPr>
              <w:pStyle w:val="TableText"/>
              <w:ind w:left="30" w:right="13" w:firstLine="8"/>
              <w:spacing w:before="4" w:line="173" w:lineRule="auto"/>
              <w:rPr/>
            </w:pPr>
            <w:r>
              <w:rPr/>
              <w:t>PCR</w:t>
            </w:r>
            <w:r>
              <w:rPr>
                <w:spacing w:val="3"/>
              </w:rPr>
              <w:t xml:space="preserve"> 开始前增加50 ℃（</w:t>
            </w:r>
            <w:r>
              <w:rPr>
                <w:spacing w:val="-17"/>
              </w:rPr>
              <w:t xml:space="preserve"> </w:t>
            </w:r>
            <w:r>
              <w:rPr/>
              <w:t>UNG</w:t>
            </w:r>
            <w:r>
              <w:rPr>
                <w:spacing w:val="3"/>
              </w:rPr>
              <w:t>）或25℃（</w:t>
            </w:r>
            <w:r>
              <w:rPr>
                <w:spacing w:val="-27"/>
              </w:rPr>
              <w:t xml:space="preserve"> </w:t>
            </w:r>
            <w:r>
              <w:rPr/>
              <w:t>TS</w:t>
            </w:r>
            <w:r>
              <w:rPr>
                <w:spacing w:val="3"/>
              </w:rPr>
              <w:t>-</w:t>
            </w:r>
            <w:r>
              <w:rPr/>
              <w:t>UNG</w:t>
            </w:r>
            <w:r>
              <w:rPr>
                <w:spacing w:val="3"/>
              </w:rPr>
              <w:t>）的保温步骤</w:t>
            </w:r>
            <w:r>
              <w:rPr>
                <w:spacing w:val="30"/>
              </w:rPr>
              <w:t xml:space="preserve"> </w:t>
            </w:r>
            <w:r>
              <w:rPr>
                <w:spacing w:val="3"/>
              </w:rPr>
              <w:t>，</w:t>
            </w:r>
            <w:r>
              <w:rPr/>
              <w:t>UNG</w:t>
            </w:r>
            <w:r>
              <w:rPr>
                <w:spacing w:val="3"/>
              </w:rPr>
              <w:t xml:space="preserve"> 酶即可</w:t>
            </w:r>
            <w:r>
              <w:rPr/>
              <w:t xml:space="preserve">  </w:t>
            </w:r>
            <w:r>
              <w:rPr>
                <w:spacing w:val="3"/>
              </w:rPr>
              <w:t>将反应体系中已有的</w:t>
            </w:r>
            <w:r>
              <w:rPr/>
              <w:t>dU</w:t>
            </w:r>
            <w:r>
              <w:rPr>
                <w:spacing w:val="3"/>
              </w:rPr>
              <w:t>的</w:t>
            </w:r>
            <w:r>
              <w:rPr/>
              <w:t>DNA</w:t>
            </w:r>
            <w:r>
              <w:rPr>
                <w:spacing w:val="3"/>
              </w:rPr>
              <w:t>污染物中的尿嘧啶碱基降解</w:t>
            </w:r>
            <w:r>
              <w:rPr>
                <w:spacing w:val="-11"/>
              </w:rPr>
              <w:t xml:space="preserve"> </w:t>
            </w:r>
            <w:r>
              <w:rPr>
                <w:spacing w:val="3"/>
              </w:rPr>
              <w:t>。94/95℃变性条件下</w:t>
            </w:r>
            <w:r>
              <w:rPr/>
              <w:t xml:space="preserve">  </w:t>
            </w:r>
            <w:r>
              <w:rPr>
                <w:spacing w:val="3"/>
              </w:rPr>
              <w:t>,  </w:t>
            </w:r>
            <w:r>
              <w:rPr/>
              <w:t>DNA</w:t>
            </w:r>
            <w:r>
              <w:rPr>
                <w:spacing w:val="3"/>
              </w:rPr>
              <w:t xml:space="preserve"> 链断裂</w:t>
            </w:r>
            <w:r>
              <w:rPr>
                <w:spacing w:val="-17"/>
              </w:rPr>
              <w:t xml:space="preserve"> </w:t>
            </w:r>
            <w:r>
              <w:rPr>
                <w:spacing w:val="3"/>
              </w:rPr>
              <w:t>，消除由于污染</w:t>
            </w:r>
            <w:r>
              <w:rPr/>
              <w:t>DNA</w:t>
            </w:r>
            <w:r>
              <w:rPr>
                <w:spacing w:val="3"/>
              </w:rPr>
              <w:t>产生的扩增</w:t>
            </w:r>
            <w:r>
              <w:rPr>
                <w:spacing w:val="-16"/>
              </w:rPr>
              <w:t xml:space="preserve"> </w:t>
            </w:r>
            <w:r>
              <w:rPr>
                <w:spacing w:val="3"/>
              </w:rPr>
              <w:t>，从而保证扩增结果的特</w:t>
            </w:r>
            <w:r>
              <w:rPr>
                <w:spacing w:val="2"/>
              </w:rPr>
              <w:t>异性和准</w:t>
            </w:r>
            <w:r>
              <w:rPr/>
              <w:t xml:space="preserve"> </w:t>
            </w:r>
            <w:r>
              <w:rPr/>
              <w:t>确性</w:t>
            </w:r>
            <w:r>
              <w:rPr>
                <w:spacing w:val="-16"/>
              </w:rPr>
              <w:t xml:space="preserve"> </w:t>
            </w:r>
            <w:r>
              <w:rPr/>
              <w:t>。同时在变性步骤</w:t>
            </w:r>
            <w:r>
              <w:rPr>
                <w:spacing w:val="-17"/>
              </w:rPr>
              <w:t xml:space="preserve"> </w:t>
            </w:r>
            <w:r>
              <w:rPr/>
              <w:t>， UNG 酶被灭活</w:t>
            </w:r>
            <w:r>
              <w:rPr>
                <w:spacing w:val="-17"/>
              </w:rPr>
              <w:t xml:space="preserve"> </w:t>
            </w:r>
            <w:r>
              <w:rPr/>
              <w:t>，不会再降解新扩增的产物</w:t>
            </w:r>
            <w:r>
              <w:rPr>
                <w:spacing w:val="15"/>
              </w:rPr>
              <w:t xml:space="preserve"> </w:t>
            </w:r>
            <w:r>
              <w:rPr/>
              <w:t>U-DNA</w:t>
            </w:r>
            <w:r>
              <w:rPr>
                <w:spacing w:val="-16"/>
              </w:rPr>
              <w:t xml:space="preserve"> </w:t>
            </w:r>
            <w:r>
              <w:rPr/>
              <w:t>。高 </w:t>
            </w:r>
            <w:r>
              <w:rPr>
                <w:spacing w:val="4"/>
              </w:rPr>
              <w:t>品质的</w:t>
            </w:r>
            <w:r>
              <w:rPr/>
              <w:t>UNG</w:t>
            </w:r>
            <w:r>
              <w:rPr>
                <w:spacing w:val="4"/>
              </w:rPr>
              <w:t>酶可以消除高达10</w:t>
            </w:r>
            <w:r>
              <w:rPr>
                <w:sz w:val="9"/>
                <w:szCs w:val="9"/>
                <w:spacing w:val="4"/>
                <w:position w:val="4"/>
              </w:rPr>
              <w:t>8</w:t>
            </w:r>
            <w:r>
              <w:rPr>
                <w:spacing w:val="4"/>
              </w:rPr>
              <w:t>的U-</w:t>
            </w:r>
            <w:r>
              <w:rPr/>
              <w:t>DNA</w:t>
            </w:r>
            <w:r>
              <w:rPr>
                <w:spacing w:val="-3"/>
              </w:rPr>
              <w:t xml:space="preserve"> </w:t>
            </w:r>
            <w:r>
              <w:rPr>
                <w:spacing w:val="4"/>
              </w:rPr>
              <w:t>，可以和热启动</w:t>
            </w:r>
            <w:r>
              <w:rPr/>
              <w:t>Taq</w:t>
            </w:r>
            <w:r>
              <w:rPr>
                <w:spacing w:val="4"/>
              </w:rPr>
              <w:t>酶一同用于建立含</w:t>
            </w:r>
            <w:r>
              <w:rPr/>
              <w:t xml:space="preserve">   </w:t>
            </w:r>
            <w:r>
              <w:rPr>
                <w:spacing w:val="4"/>
              </w:rPr>
              <w:t>有</w:t>
            </w:r>
            <w:r>
              <w:rPr/>
              <w:t>UNG</w:t>
            </w:r>
            <w:r>
              <w:rPr>
                <w:spacing w:val="4"/>
              </w:rPr>
              <w:t>/</w:t>
            </w:r>
            <w:r>
              <w:rPr/>
              <w:t>dUTP</w:t>
            </w:r>
            <w:r>
              <w:rPr>
                <w:spacing w:val="4"/>
              </w:rPr>
              <w:t>防污染的热启动</w:t>
            </w:r>
            <w:r>
              <w:rPr/>
              <w:t>PCR</w:t>
            </w:r>
            <w:r>
              <w:rPr>
                <w:spacing w:val="4"/>
              </w:rPr>
              <w:t>反应系统。</w:t>
            </w:r>
          </w:p>
          <w:p>
            <w:pPr>
              <w:pStyle w:val="TableText"/>
              <w:ind w:left="32" w:right="43" w:firstLine="3"/>
              <w:spacing w:line="190" w:lineRule="auto"/>
              <w:rPr/>
            </w:pPr>
            <w:r>
              <w:rPr>
                <w:spacing w:val="1"/>
              </w:rPr>
              <w:t>2</w:t>
            </w:r>
            <w:r>
              <w:rPr>
                <w:spacing w:val="-14"/>
              </w:rPr>
              <w:t xml:space="preserve"> </w:t>
            </w:r>
            <w:r>
              <w:rPr>
                <w:spacing w:val="1"/>
              </w:rPr>
              <w:t>、客户端如果想要使用防污染体系</w:t>
            </w:r>
            <w:r>
              <w:rPr>
                <w:spacing w:val="-17"/>
              </w:rPr>
              <w:t xml:space="preserve"> </w:t>
            </w:r>
            <w:r>
              <w:rPr>
                <w:spacing w:val="1"/>
              </w:rPr>
              <w:t>，在预研阶段就要使用以 </w:t>
            </w:r>
            <w:r>
              <w:rPr/>
              <w:t>dUTP</w:t>
            </w:r>
            <w:r>
              <w:rPr>
                <w:spacing w:val="1"/>
              </w:rPr>
              <w:t xml:space="preserve"> 取代 </w:t>
            </w:r>
            <w:r>
              <w:rPr/>
              <w:t>dTTP</w:t>
            </w:r>
            <w:r>
              <w:rPr>
                <w:spacing w:val="1"/>
              </w:rPr>
              <w:t>的</w:t>
            </w:r>
            <w:r>
              <w:rPr/>
              <w:t xml:space="preserve"> </w:t>
            </w:r>
            <w:r>
              <w:rPr>
                <w:spacing w:val="1"/>
              </w:rPr>
              <w:t>反应体系。</w:t>
            </w:r>
          </w:p>
        </w:tc>
        <w:tc>
          <w:tcPr>
            <w:tcW w:w="1025" w:type="dxa"/>
            <w:vAlign w:val="top"/>
          </w:tcPr>
          <w:p>
            <w:pPr>
              <w:rPr>
                <w:rFonts w:ascii="Arial"/>
                <w:sz w:val="21"/>
              </w:rPr>
            </w:pPr>
            <w:r/>
          </w:p>
        </w:tc>
      </w:tr>
      <w:tr>
        <w:trPr>
          <w:trHeight w:val="390" w:hRule="atLeast"/>
        </w:trPr>
        <w:tc>
          <w:tcPr>
            <w:tcW w:w="445" w:type="dxa"/>
            <w:vAlign w:val="top"/>
          </w:tcPr>
          <w:p>
            <w:pPr>
              <w:pStyle w:val="TableText"/>
              <w:spacing w:before="128" w:line="183" w:lineRule="auto"/>
              <w:jc w:val="right"/>
              <w:rPr/>
            </w:pPr>
            <w:r>
              <w:rPr>
                <w:spacing w:val="-1"/>
              </w:rPr>
              <w:t>韦凯敏</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104"/>
              <w:spacing w:before="101" w:line="241" w:lineRule="auto"/>
              <w:rPr/>
            </w:pPr>
            <w:r>
              <w:rPr/>
              <w:t>2</w:t>
            </w:r>
          </w:p>
        </w:tc>
        <w:tc>
          <w:tcPr>
            <w:tcW w:w="1998" w:type="dxa"/>
            <w:vAlign w:val="top"/>
          </w:tcPr>
          <w:p>
            <w:pPr>
              <w:pStyle w:val="TableText"/>
              <w:ind w:left="30"/>
              <w:spacing w:before="101" w:line="215" w:lineRule="auto"/>
              <w:rPr/>
            </w:pPr>
            <w:r>
              <w:rPr/>
              <w:t>qPCR</w:t>
            </w:r>
            <w:r>
              <w:rPr>
                <w:spacing w:val="3"/>
              </w:rPr>
              <w:t>扩增曲线异常的原因？</w:t>
            </w:r>
          </w:p>
        </w:tc>
        <w:tc>
          <w:tcPr>
            <w:tcW w:w="5174" w:type="dxa"/>
            <w:vAlign w:val="top"/>
          </w:tcPr>
          <w:p>
            <w:pPr>
              <w:pStyle w:val="TableText"/>
              <w:ind w:left="39" w:right="19" w:hanging="6"/>
              <w:spacing w:before="19" w:line="170" w:lineRule="auto"/>
              <w:rPr/>
            </w:pPr>
            <w:r>
              <w:rPr>
                <w:spacing w:val="1"/>
              </w:rPr>
              <w:t>正常的扩增曲线一般呈S型</w:t>
            </w:r>
            <w:r>
              <w:rPr>
                <w:spacing w:val="-21"/>
              </w:rPr>
              <w:t xml:space="preserve"> </w:t>
            </w:r>
            <w:r>
              <w:rPr>
                <w:spacing w:val="1"/>
              </w:rPr>
              <w:t>。异常的扩增曲线包括</w:t>
            </w:r>
            <w:r>
              <w:rPr/>
              <w:t>Ct</w:t>
            </w:r>
            <w:r>
              <w:rPr>
                <w:spacing w:val="1"/>
              </w:rPr>
              <w:t>值偏</w:t>
            </w:r>
            <w:r>
              <w:rPr/>
              <w:t>大</w:t>
            </w:r>
            <w:r>
              <w:rPr>
                <w:spacing w:val="-16"/>
              </w:rPr>
              <w:t xml:space="preserve"> </w:t>
            </w:r>
            <w:r>
              <w:rPr/>
              <w:t>、无平台期</w:t>
            </w:r>
            <w:r>
              <w:rPr>
                <w:spacing w:val="-17"/>
              </w:rPr>
              <w:t xml:space="preserve"> </w:t>
            </w:r>
            <w:r>
              <w:rPr/>
              <w:t>、平台期下 </w:t>
            </w:r>
            <w:r>
              <w:rPr/>
              <w:t>降等问题。</w:t>
            </w:r>
          </w:p>
        </w:tc>
        <w:tc>
          <w:tcPr>
            <w:tcW w:w="1025" w:type="dxa"/>
            <w:vAlign w:val="top"/>
          </w:tcPr>
          <w:p>
            <w:pPr>
              <w:rPr>
                <w:rFonts w:ascii="Arial"/>
                <w:sz w:val="21"/>
              </w:rPr>
            </w:pPr>
            <w:r/>
          </w:p>
        </w:tc>
      </w:tr>
      <w:tr>
        <w:trPr>
          <w:trHeight w:val="1075" w:hRule="atLeast"/>
        </w:trPr>
        <w:tc>
          <w:tcPr>
            <w:tcW w:w="445" w:type="dxa"/>
            <w:vAlign w:val="top"/>
            <w:tcBorders>
              <w:left w:val="nil"/>
            </w:tcBorders>
          </w:tcPr>
          <w:p>
            <w:pPr>
              <w:spacing w:line="404" w:lineRule="auto"/>
              <w:rPr>
                <w:rFonts w:ascii="Arial"/>
                <w:sz w:val="21"/>
              </w:rPr>
            </w:pPr>
            <w:r/>
          </w:p>
          <w:p>
            <w:pPr>
              <w:pStyle w:val="TableText"/>
              <w:spacing w:before="63" w:line="183" w:lineRule="auto"/>
              <w:jc w:val="right"/>
              <w:rPr/>
            </w:pPr>
            <w:r>
              <w:rPr>
                <w:spacing w:val="-1"/>
              </w:rPr>
              <w:t>韦凯敏</w:t>
            </w:r>
          </w:p>
        </w:tc>
        <w:tc>
          <w:tcPr>
            <w:tcW w:w="519" w:type="dxa"/>
            <w:vAlign w:val="top"/>
            <w:vMerge w:val="continue"/>
            <w:tcBorders>
              <w:bottom w:val="nil"/>
              <w:top w:val="nil"/>
            </w:tcBorders>
          </w:tcPr>
          <w:p>
            <w:pPr>
              <w:rPr>
                <w:rFonts w:ascii="Arial"/>
                <w:sz w:val="21"/>
              </w:rPr>
            </w:pPr>
            <w:r/>
          </w:p>
        </w:tc>
        <w:tc>
          <w:tcPr>
            <w:tcW w:w="280" w:type="dxa"/>
            <w:vAlign w:val="top"/>
          </w:tcPr>
          <w:p>
            <w:pPr>
              <w:spacing w:line="374" w:lineRule="auto"/>
              <w:rPr>
                <w:rFonts w:ascii="Arial"/>
                <w:sz w:val="21"/>
              </w:rPr>
            </w:pPr>
            <w:r/>
          </w:p>
          <w:p>
            <w:pPr>
              <w:pStyle w:val="TableText"/>
              <w:ind w:left="102"/>
              <w:spacing w:before="63"/>
              <w:rPr/>
            </w:pPr>
            <w:r>
              <w:rPr/>
              <w:t>3</w:t>
            </w:r>
          </w:p>
        </w:tc>
        <w:tc>
          <w:tcPr>
            <w:tcW w:w="1998" w:type="dxa"/>
            <w:vAlign w:val="top"/>
          </w:tcPr>
          <w:p>
            <w:pPr>
              <w:spacing w:line="374" w:lineRule="auto"/>
              <w:rPr>
                <w:rFonts w:ascii="Arial"/>
                <w:sz w:val="21"/>
              </w:rPr>
            </w:pPr>
            <w:r/>
          </w:p>
          <w:p>
            <w:pPr>
              <w:pStyle w:val="TableText"/>
              <w:ind w:left="35"/>
              <w:spacing w:before="64" w:line="228" w:lineRule="auto"/>
              <w:rPr/>
            </w:pPr>
            <w:r>
              <w:rPr/>
              <w:t>NTC</w:t>
            </w:r>
            <w:r>
              <w:rPr>
                <w:spacing w:val="1"/>
              </w:rPr>
              <w:t>起线的原因？</w:t>
            </w:r>
          </w:p>
        </w:tc>
        <w:tc>
          <w:tcPr>
            <w:tcW w:w="5174" w:type="dxa"/>
            <w:vAlign w:val="top"/>
          </w:tcPr>
          <w:p>
            <w:pPr>
              <w:pStyle w:val="TableText"/>
              <w:ind w:left="109"/>
              <w:spacing w:line="142" w:lineRule="exact"/>
              <w:rPr/>
            </w:pPr>
            <w:r>
              <w:pict>
                <v:shape id="_x0000_s6" style="position:absolute;margin-left:1.08748pt;margin-top:2.6898pt;mso-position-vertical-relative:text;mso-position-horizontal-relative:text;width:111.6pt;height:11.25pt;z-index:251660288;" filled="false" stroked="false" type="#_x0000_t202">
                  <v:fill on="false"/>
                  <v:stroke on="false"/>
                  <v:path/>
                  <v:imagedata o:title=""/>
                  <o:lock v:ext="edit" aspectratio="false"/>
                  <v:textbox inset="0mm,0mm,0mm,0mm">
                    <w:txbxContent>
                      <w:p>
                        <w:pPr>
                          <w:pStyle w:val="TableText"/>
                          <w:spacing w:before="19" w:line="174" w:lineRule="auto"/>
                          <w:jc w:val="right"/>
                          <w:rPr/>
                        </w:pPr>
                        <w:r>
                          <w:rPr/>
                          <w:t>1</w:t>
                        </w:r>
                        <w:r>
                          <w:rPr>
                            <w:spacing w:val="-13"/>
                          </w:rPr>
                          <w:t xml:space="preserve"> </w:t>
                        </w:r>
                        <w:r>
                          <w:rPr/>
                          <w:t>、排查环境气溶胶或者试剂污染；</w:t>
                        </w:r>
                      </w:p>
                    </w:txbxContent>
                  </v:textbox>
                </v:shape>
              </w:pict>
            </w:r>
            <w:r>
              <w:rPr>
                <w:spacing w:val="-9"/>
                <w:position w:val="-1"/>
              </w:rPr>
              <w:t>(</w:t>
            </w:r>
            <w:r>
              <w:rPr>
                <w:spacing w:val="3"/>
                <w:position w:val="-1"/>
              </w:rPr>
              <w:t xml:space="preserve">   </w:t>
            </w:r>
            <w:r>
              <w:rPr>
                <w:spacing w:val="-9"/>
                <w:position w:val="-1"/>
              </w:rPr>
              <w:t>)</w:t>
            </w:r>
          </w:p>
          <w:p>
            <w:pPr>
              <w:pStyle w:val="TableText"/>
              <w:ind w:left="36"/>
              <w:spacing w:before="115" w:line="172" w:lineRule="auto"/>
              <w:rPr/>
            </w:pPr>
            <w:r>
              <w:rPr>
                <w:spacing w:val="-2"/>
              </w:rPr>
              <w:t>2</w:t>
            </w:r>
            <w:r>
              <w:rPr>
                <w:spacing w:val="-15"/>
              </w:rPr>
              <w:t xml:space="preserve"> </w:t>
            </w:r>
            <w:r>
              <w:rPr>
                <w:spacing w:val="-2"/>
              </w:rPr>
              <w:t>、提高退火温度；</w:t>
            </w:r>
          </w:p>
          <w:p>
            <w:pPr>
              <w:pStyle w:val="TableText"/>
              <w:ind w:left="34"/>
              <w:spacing w:line="174" w:lineRule="auto"/>
              <w:rPr/>
            </w:pPr>
            <w:r>
              <w:rPr>
                <w:spacing w:val="-1"/>
              </w:rPr>
              <w:t>3</w:t>
            </w:r>
            <w:r>
              <w:rPr>
                <w:spacing w:val="-14"/>
              </w:rPr>
              <w:t xml:space="preserve"> </w:t>
            </w:r>
            <w:r>
              <w:rPr>
                <w:spacing w:val="-1"/>
              </w:rPr>
              <w:t>、降低引物工作浓度；</w:t>
            </w:r>
          </w:p>
          <w:p>
            <w:pPr>
              <w:pStyle w:val="TableText"/>
              <w:ind w:left="32"/>
              <w:spacing w:line="174" w:lineRule="auto"/>
              <w:rPr/>
            </w:pPr>
            <w:r>
              <w:rPr/>
              <w:t>4</w:t>
            </w:r>
            <w:r>
              <w:rPr>
                <w:spacing w:val="-22"/>
              </w:rPr>
              <w:t xml:space="preserve"> </w:t>
            </w:r>
            <w:r>
              <w:rPr/>
              <w:t>、反应试剂与引探不适配</w:t>
            </w:r>
            <w:r>
              <w:rPr>
                <w:spacing w:val="-17"/>
              </w:rPr>
              <w:t xml:space="preserve"> </w:t>
            </w:r>
            <w:r>
              <w:rPr/>
              <w:t>，易引起引物二聚体</w:t>
            </w:r>
            <w:r>
              <w:rPr>
                <w:spacing w:val="-17"/>
              </w:rPr>
              <w:t xml:space="preserve"> </w:t>
            </w:r>
            <w:r>
              <w:rPr/>
              <w:t>、非特异性扩增；</w:t>
            </w:r>
          </w:p>
          <w:p>
            <w:pPr>
              <w:pStyle w:val="TableText"/>
              <w:ind w:left="35"/>
              <w:spacing w:line="220" w:lineRule="auto"/>
              <w:rPr/>
            </w:pPr>
            <w:r>
              <w:rPr>
                <w:spacing w:val="-1"/>
              </w:rPr>
              <w:t>5</w:t>
            </w:r>
            <w:r>
              <w:rPr>
                <w:spacing w:val="-4"/>
              </w:rPr>
              <w:t xml:space="preserve"> </w:t>
            </w:r>
            <w:r>
              <w:rPr>
                <w:spacing w:val="-1"/>
              </w:rPr>
              <w:t>、引物特异性不佳</w:t>
            </w:r>
            <w:r>
              <w:rPr>
                <w:spacing w:val="-17"/>
              </w:rPr>
              <w:t xml:space="preserve"> </w:t>
            </w:r>
            <w:r>
              <w:rPr>
                <w:spacing w:val="-1"/>
              </w:rPr>
              <w:t>，必要时可设计多对引物</w:t>
            </w:r>
            <w:r>
              <w:rPr>
                <w:spacing w:val="-18"/>
              </w:rPr>
              <w:t xml:space="preserve"> </w:t>
            </w:r>
            <w:r>
              <w:rPr>
                <w:spacing w:val="-1"/>
              </w:rPr>
              <w:t>，优中选优。</w:t>
            </w:r>
          </w:p>
        </w:tc>
        <w:tc>
          <w:tcPr>
            <w:tcW w:w="1025" w:type="dxa"/>
            <w:vAlign w:val="top"/>
          </w:tcPr>
          <w:p>
            <w:pPr>
              <w:rPr>
                <w:rFonts w:ascii="Arial"/>
                <w:sz w:val="21"/>
              </w:rPr>
            </w:pPr>
            <w:r/>
          </w:p>
        </w:tc>
      </w:tr>
    </w:tbl>
    <w:p>
      <w:pPr>
        <w:rPr>
          <w:rFonts w:ascii="Arial"/>
          <w:sz w:val="21"/>
        </w:rPr>
      </w:pPr>
      <w:r/>
    </w:p>
    <w:p>
      <w:pPr>
        <w:sectPr>
          <w:pgSz w:w="11900" w:h="16840"/>
          <w:pgMar w:top="1431" w:right="1150" w:bottom="0" w:left="1297" w:header="0" w:footer="0" w:gutter="0"/>
        </w:sectPr>
        <w:rPr>
          <w:rFonts w:ascii="Arial" w:hAnsi="Arial" w:eastAsia="Arial" w:cs="Arial"/>
          <w:sz w:val="21"/>
          <w:szCs w:val="21"/>
        </w:rPr>
      </w:pPr>
    </w:p>
    <w:p>
      <w:pPr>
        <w:spacing w:line="64" w:lineRule="auto"/>
        <w:rPr>
          <w:rFonts w:ascii="Arial"/>
          <w:sz w:val="2"/>
        </w:rPr>
      </w:pPr>
      <w:r>
        <w:pict>
          <v:shape id="_x0000_s8" style="position:absolute;margin-left:63.88pt;margin-top:70.88pt;mso-position-vertical-relative:page;mso-position-horizontal-relative:page;width:24.6pt;height:587.6pt;z-index:251662336;" o:allowincell="f" filled="false" stroked="false" type="#_x0000_t202">
            <v:fill on="false"/>
            <v:stroke on="false"/>
            <v:path/>
            <v:imagedata o:title=""/>
            <o:lock v:ext="edit" aspectratio="false"/>
            <v:textbox inset="0mm,0mm,0mm,0mm">
              <w:txbxContent>
                <w:p>
                  <w:pPr>
                    <w:spacing w:line="20" w:lineRule="exact"/>
                    <w:rPr/>
                  </w:pPr>
                  <w:r/>
                </w:p>
                <w:tbl>
                  <w:tblPr>
                    <w:tblStyle w:val="TableNormal"/>
                    <w:tblW w:w="446" w:type="dxa"/>
                    <w:tblInd w:w="20"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446"/>
                  </w:tblGrid>
                  <w:tr>
                    <w:trPr>
                      <w:trHeight w:val="1295" w:hRule="atLeast"/>
                    </w:trPr>
                    <w:tc>
                      <w:tcPr>
                        <w:tcW w:w="446" w:type="dxa"/>
                        <w:vAlign w:val="top"/>
                        <w:tcBorders>
                          <w:left w:val="nil"/>
                        </w:tcBorders>
                      </w:tcPr>
                      <w:p>
                        <w:pPr>
                          <w:spacing w:line="255" w:lineRule="auto"/>
                          <w:rPr>
                            <w:rFonts w:ascii="Arial"/>
                            <w:sz w:val="21"/>
                          </w:rPr>
                        </w:pPr>
                        <w:r/>
                      </w:p>
                      <w:p>
                        <w:pPr>
                          <w:spacing w:line="255" w:lineRule="auto"/>
                          <w:rPr>
                            <w:rFonts w:ascii="Arial"/>
                            <w:sz w:val="21"/>
                          </w:rPr>
                        </w:pPr>
                        <w:r/>
                      </w:p>
                      <w:p>
                        <w:pPr>
                          <w:pStyle w:val="TableText"/>
                          <w:spacing w:before="64" w:line="183" w:lineRule="auto"/>
                          <w:jc w:val="right"/>
                          <w:rPr/>
                        </w:pPr>
                        <w:r>
                          <w:rPr>
                            <w:spacing w:val="-3"/>
                          </w:rPr>
                          <w:t>韦凯敏</w:t>
                        </w:r>
                      </w:p>
                    </w:tc>
                  </w:tr>
                  <w:tr>
                    <w:trPr>
                      <w:trHeight w:val="1509" w:hRule="atLeast"/>
                    </w:trPr>
                    <w:tc>
                      <w:tcPr>
                        <w:tcW w:w="446" w:type="dxa"/>
                        <w:vAlign w:val="top"/>
                        <w:tcBorders>
                          <w:left w:val="nil"/>
                        </w:tcBorders>
                      </w:tcPr>
                      <w:p>
                        <w:pPr>
                          <w:spacing w:line="308" w:lineRule="auto"/>
                          <w:rPr>
                            <w:rFonts w:ascii="Arial"/>
                            <w:sz w:val="21"/>
                          </w:rPr>
                        </w:pPr>
                        <w:r/>
                      </w:p>
                      <w:p>
                        <w:pPr>
                          <w:spacing w:line="308" w:lineRule="auto"/>
                          <w:rPr>
                            <w:rFonts w:ascii="Arial"/>
                            <w:sz w:val="21"/>
                          </w:rPr>
                        </w:pPr>
                        <w:r/>
                      </w:p>
                      <w:p>
                        <w:pPr>
                          <w:pStyle w:val="TableText"/>
                          <w:spacing w:before="64" w:line="183" w:lineRule="auto"/>
                          <w:jc w:val="right"/>
                          <w:rPr/>
                        </w:pPr>
                        <w:r>
                          <w:rPr>
                            <w:spacing w:val="-3"/>
                          </w:rPr>
                          <w:t>韦凯敏</w:t>
                        </w:r>
                      </w:p>
                    </w:tc>
                  </w:tr>
                  <w:tr>
                    <w:trPr>
                      <w:trHeight w:val="2787" w:hRule="atLeast"/>
                    </w:trPr>
                    <w:tc>
                      <w:tcPr>
                        <w:tcW w:w="446" w:type="dxa"/>
                        <w:vAlign w:val="top"/>
                        <w:tcBorders>
                          <w:left w:val="nil"/>
                        </w:tcBorders>
                      </w:tcPr>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pStyle w:val="TableText"/>
                          <w:spacing w:before="64" w:line="183" w:lineRule="auto"/>
                          <w:jc w:val="right"/>
                          <w:rPr/>
                        </w:pPr>
                        <w:r>
                          <w:rPr>
                            <w:spacing w:val="-3"/>
                          </w:rPr>
                          <w:t>韦凯敏</w:t>
                        </w:r>
                      </w:p>
                    </w:tc>
                  </w:tr>
                  <w:tr>
                    <w:trPr>
                      <w:trHeight w:val="2568" w:hRule="atLeast"/>
                    </w:trPr>
                    <w:tc>
                      <w:tcPr>
                        <w:tcW w:w="446" w:type="dxa"/>
                        <w:vAlign w:val="top"/>
                        <w:tcBorders>
                          <w:left w:val="nil"/>
                        </w:tcBorders>
                      </w:tcPr>
                      <w:p>
                        <w:pPr>
                          <w:spacing w:line="286" w:lineRule="auto"/>
                          <w:rPr>
                            <w:rFonts w:ascii="Arial"/>
                            <w:sz w:val="21"/>
                          </w:rPr>
                        </w:pPr>
                        <w:r/>
                      </w:p>
                      <w:p>
                        <w:pPr>
                          <w:spacing w:line="287" w:lineRule="auto"/>
                          <w:rPr>
                            <w:rFonts w:ascii="Arial"/>
                            <w:sz w:val="21"/>
                          </w:rPr>
                        </w:pPr>
                        <w:r/>
                      </w:p>
                      <w:p>
                        <w:pPr>
                          <w:spacing w:line="287" w:lineRule="auto"/>
                          <w:rPr>
                            <w:rFonts w:ascii="Arial"/>
                            <w:sz w:val="21"/>
                          </w:rPr>
                        </w:pPr>
                        <w:r/>
                      </w:p>
                      <w:p>
                        <w:pPr>
                          <w:spacing w:line="287" w:lineRule="auto"/>
                          <w:rPr>
                            <w:rFonts w:ascii="Arial"/>
                            <w:sz w:val="21"/>
                          </w:rPr>
                        </w:pPr>
                        <w:r/>
                      </w:p>
                      <w:p>
                        <w:pPr>
                          <w:pStyle w:val="TableText"/>
                          <w:spacing w:before="64" w:line="183" w:lineRule="auto"/>
                          <w:jc w:val="right"/>
                          <w:rPr/>
                        </w:pPr>
                        <w:r>
                          <w:rPr>
                            <w:spacing w:val="-3"/>
                          </w:rPr>
                          <w:t>韦凯敏</w:t>
                        </w:r>
                      </w:p>
                    </w:tc>
                  </w:tr>
                  <w:tr>
                    <w:trPr>
                      <w:trHeight w:val="1289" w:hRule="atLeast"/>
                    </w:trPr>
                    <w:tc>
                      <w:tcPr>
                        <w:tcW w:w="446" w:type="dxa"/>
                        <w:vAlign w:val="top"/>
                        <w:tcBorders>
                          <w:left w:val="nil"/>
                        </w:tcBorders>
                      </w:tcPr>
                      <w:p>
                        <w:pPr>
                          <w:spacing w:line="256" w:lineRule="auto"/>
                          <w:rPr>
                            <w:rFonts w:ascii="Arial"/>
                            <w:sz w:val="21"/>
                          </w:rPr>
                        </w:pPr>
                        <w:r/>
                      </w:p>
                      <w:p>
                        <w:pPr>
                          <w:spacing w:line="256" w:lineRule="auto"/>
                          <w:rPr>
                            <w:rFonts w:ascii="Arial"/>
                            <w:sz w:val="21"/>
                          </w:rPr>
                        </w:pPr>
                        <w:r/>
                      </w:p>
                      <w:p>
                        <w:pPr>
                          <w:pStyle w:val="TableText"/>
                          <w:spacing w:before="64" w:line="183" w:lineRule="auto"/>
                          <w:jc w:val="right"/>
                          <w:rPr/>
                        </w:pPr>
                        <w:r>
                          <w:rPr>
                            <w:spacing w:val="-3"/>
                          </w:rPr>
                          <w:t>韦凯敏</w:t>
                        </w:r>
                      </w:p>
                    </w:tc>
                  </w:tr>
                  <w:tr>
                    <w:trPr>
                      <w:trHeight w:val="649" w:hRule="atLeast"/>
                    </w:trPr>
                    <w:tc>
                      <w:tcPr>
                        <w:tcW w:w="446" w:type="dxa"/>
                        <w:vAlign w:val="top"/>
                        <w:tcBorders>
                          <w:left w:val="nil"/>
                        </w:tcBorders>
                      </w:tcPr>
                      <w:p>
                        <w:pPr>
                          <w:pStyle w:val="TableText"/>
                          <w:spacing w:before="259" w:line="183" w:lineRule="auto"/>
                          <w:jc w:val="right"/>
                          <w:rPr/>
                        </w:pPr>
                        <w:r>
                          <w:rPr>
                            <w:spacing w:val="-3"/>
                          </w:rPr>
                          <w:t>韦凯敏</w:t>
                        </w:r>
                      </w:p>
                    </w:tc>
                  </w:tr>
                  <w:tr>
                    <w:trPr>
                      <w:trHeight w:val="429" w:hRule="atLeast"/>
                    </w:trPr>
                    <w:tc>
                      <w:tcPr>
                        <w:tcW w:w="446" w:type="dxa"/>
                        <w:vAlign w:val="top"/>
                        <w:tcBorders>
                          <w:left w:val="nil"/>
                        </w:tcBorders>
                      </w:tcPr>
                      <w:p>
                        <w:pPr>
                          <w:pStyle w:val="TableText"/>
                          <w:spacing w:before="150" w:line="183" w:lineRule="auto"/>
                          <w:jc w:val="right"/>
                          <w:rPr/>
                        </w:pPr>
                        <w:r>
                          <w:rPr>
                            <w:spacing w:val="-3"/>
                          </w:rPr>
                          <w:t>韦凯敏</w:t>
                        </w:r>
                      </w:p>
                    </w:tc>
                  </w:tr>
                  <w:tr>
                    <w:trPr>
                      <w:trHeight w:val="430" w:hRule="atLeast"/>
                    </w:trPr>
                    <w:tc>
                      <w:tcPr>
                        <w:tcW w:w="446" w:type="dxa"/>
                        <w:vAlign w:val="top"/>
                        <w:tcBorders>
                          <w:left w:val="nil"/>
                        </w:tcBorders>
                      </w:tcPr>
                      <w:p>
                        <w:pPr>
                          <w:pStyle w:val="TableText"/>
                          <w:spacing w:before="153" w:line="183" w:lineRule="auto"/>
                          <w:jc w:val="right"/>
                          <w:rPr/>
                        </w:pPr>
                        <w:r>
                          <w:rPr>
                            <w:spacing w:val="-3"/>
                          </w:rPr>
                          <w:t>韦凯敏</w:t>
                        </w:r>
                      </w:p>
                    </w:tc>
                  </w:tr>
                  <w:tr>
                    <w:trPr>
                      <w:trHeight w:val="655" w:hRule="atLeast"/>
                    </w:trPr>
                    <w:tc>
                      <w:tcPr>
                        <w:tcW w:w="446" w:type="dxa"/>
                        <w:vAlign w:val="top"/>
                        <w:tcBorders>
                          <w:left w:val="nil"/>
                        </w:tcBorders>
                      </w:tcPr>
                      <w:p>
                        <w:pPr>
                          <w:pStyle w:val="TableText"/>
                          <w:spacing w:before="260" w:line="183" w:lineRule="auto"/>
                          <w:jc w:val="right"/>
                          <w:rPr/>
                        </w:pPr>
                        <w:r>
                          <w:rPr>
                            <w:spacing w:val="-3"/>
                          </w:rPr>
                          <w:t>韦凯敏</w:t>
                        </w:r>
                      </w:p>
                    </w:tc>
                  </w:tr>
                </w:tbl>
                <w:p>
                  <w:pPr>
                    <w:rPr>
                      <w:rFonts w:ascii="Arial"/>
                      <w:sz w:val="21"/>
                    </w:rPr>
                  </w:pPr>
                  <w:r/>
                </w:p>
              </w:txbxContent>
            </v:textbox>
          </v:shape>
        </w:pict>
      </w:r>
      <w:r>
        <w:pict>
          <v:shape id="_x0000_s10" style="position:absolute;margin-left:90.2942pt;margin-top:518.285pt;mso-position-vertical-relative:page;mso-position-horizontal-relative:page;width:20.55pt;height:20.2pt;z-index:251663360;" o:allowincell="f" filled="false" stroked="false" type="#_x0000_t202">
            <v:fill on="false"/>
            <v:stroke on="false"/>
            <v:path/>
            <v:imagedata o:title=""/>
            <o:lock v:ext="edit" aspectratio="false"/>
            <v:textbox inset="0mm,0mm,0mm,0mm">
              <w:txbxContent>
                <w:p>
                  <w:pPr>
                    <w:ind w:left="20"/>
                    <w:spacing w:before="19" w:line="159" w:lineRule="auto"/>
                    <w:rPr>
                      <w:rFonts w:ascii="PingFang SC" w:hAnsi="PingFang SC" w:eastAsia="PingFang SC" w:cs="PingFang SC"/>
                      <w:sz w:val="14"/>
                      <w:szCs w:val="14"/>
                    </w:rPr>
                  </w:pPr>
                  <w:r>
                    <w:rPr>
                      <w:rFonts w:ascii="PingFang SC" w:hAnsi="PingFang SC" w:eastAsia="PingFang SC" w:cs="PingFang SC"/>
                      <w:sz w:val="14"/>
                      <w:szCs w:val="14"/>
                    </w:rPr>
                    <w:t>qPCR</w:t>
                  </w:r>
                </w:p>
                <w:p>
                  <w:pPr>
                    <w:ind w:left="63"/>
                    <w:spacing w:line="183" w:lineRule="auto"/>
                    <w:rPr>
                      <w:rFonts w:ascii="PingFang SC" w:hAnsi="PingFang SC" w:eastAsia="PingFang SC" w:cs="PingFang SC"/>
                      <w:sz w:val="14"/>
                      <w:szCs w:val="14"/>
                    </w:rPr>
                  </w:pPr>
                  <w:r>
                    <w:rPr>
                      <w:rFonts w:ascii="PingFang SC" w:hAnsi="PingFang SC" w:eastAsia="PingFang SC" w:cs="PingFang SC"/>
                      <w:sz w:val="14"/>
                      <w:szCs w:val="14"/>
                      <w:spacing w:val="-1"/>
                    </w:rPr>
                    <w:t>相关</w:t>
                  </w:r>
                </w:p>
              </w:txbxContent>
            </v:textbox>
          </v:shape>
        </w:pict>
      </w:r>
      <w:r>
        <w:rPr>
          <w:rFonts w:ascii="Arial"/>
          <w:sz w:val="2"/>
        </w:rPr>
      </w:r>
    </w:p>
    <w:tbl>
      <w:tblPr>
        <w:tblStyle w:val="TableNormal"/>
        <w:tblW w:w="8481" w:type="dxa"/>
        <w:tblInd w:w="965"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285"/>
        <w:gridCol w:w="1997"/>
        <w:gridCol w:w="5174"/>
        <w:gridCol w:w="1025"/>
      </w:tblGrid>
      <w:tr>
        <w:trPr>
          <w:trHeight w:val="1295" w:hRule="atLeast"/>
        </w:trPr>
        <w:tc>
          <w:tcPr>
            <w:tcW w:w="285" w:type="dxa"/>
            <w:vAlign w:val="top"/>
          </w:tcPr>
          <w:p>
            <w:pPr>
              <w:rPr>
                <w:rFonts w:ascii="Arial"/>
                <w:sz w:val="21"/>
              </w:rPr>
            </w:pPr>
            <w:r/>
          </w:p>
          <w:p>
            <w:pPr>
              <w:spacing w:line="241" w:lineRule="auto"/>
              <w:rPr>
                <w:rFonts w:ascii="Arial"/>
                <w:sz w:val="21"/>
              </w:rPr>
            </w:pPr>
            <w:r/>
          </w:p>
          <w:p>
            <w:pPr>
              <w:pStyle w:val="TableText"/>
              <w:ind w:left="104"/>
              <w:spacing w:before="64" w:line="241" w:lineRule="auto"/>
              <w:rPr/>
            </w:pPr>
            <w:r>
              <w:rPr/>
              <w:t>4</w:t>
            </w:r>
          </w:p>
        </w:tc>
        <w:tc>
          <w:tcPr>
            <w:tcW w:w="1997" w:type="dxa"/>
            <w:vAlign w:val="top"/>
          </w:tcPr>
          <w:p>
            <w:pPr>
              <w:rPr>
                <w:rFonts w:ascii="Arial"/>
                <w:sz w:val="21"/>
              </w:rPr>
            </w:pPr>
            <w:r/>
          </w:p>
          <w:p>
            <w:pPr>
              <w:rPr>
                <w:rFonts w:ascii="Arial"/>
                <w:sz w:val="21"/>
              </w:rPr>
            </w:pPr>
            <w:r/>
          </w:p>
          <w:p>
            <w:pPr>
              <w:pStyle w:val="TableText"/>
              <w:ind w:left="28"/>
              <w:spacing w:before="64" w:line="228" w:lineRule="auto"/>
              <w:rPr/>
            </w:pPr>
            <w:r>
              <w:rPr>
                <w:spacing w:val="1"/>
              </w:rPr>
              <w:t>如何提高灵敏度？</w:t>
            </w:r>
          </w:p>
        </w:tc>
        <w:tc>
          <w:tcPr>
            <w:tcW w:w="5174" w:type="dxa"/>
            <w:vAlign w:val="top"/>
          </w:tcPr>
          <w:p>
            <w:pPr>
              <w:pStyle w:val="TableText"/>
              <w:ind w:left="41"/>
              <w:spacing w:before="87" w:line="174" w:lineRule="auto"/>
              <w:rPr/>
            </w:pPr>
            <w:r>
              <w:rPr/>
              <w:t>1</w:t>
            </w:r>
            <w:r>
              <w:rPr>
                <w:spacing w:val="-13"/>
              </w:rPr>
              <w:t xml:space="preserve"> </w:t>
            </w:r>
            <w:r>
              <w:rPr/>
              <w:t>、qPCR的灵敏度取决于实验条件</w:t>
            </w:r>
            <w:r>
              <w:rPr>
                <w:spacing w:val="-17"/>
              </w:rPr>
              <w:t xml:space="preserve"> </w:t>
            </w:r>
            <w:r>
              <w:rPr/>
              <w:t>，如使用的试剂</w:t>
            </w:r>
            <w:r>
              <w:rPr>
                <w:spacing w:val="-16"/>
              </w:rPr>
              <w:t xml:space="preserve"> </w:t>
            </w:r>
            <w:r>
              <w:rPr/>
              <w:t>、引物性能</w:t>
            </w:r>
            <w:r>
              <w:rPr>
                <w:spacing w:val="-17"/>
              </w:rPr>
              <w:t xml:space="preserve"> </w:t>
            </w:r>
            <w:r>
              <w:rPr/>
              <w:t>、模板纯度等；</w:t>
            </w:r>
          </w:p>
          <w:p>
            <w:pPr>
              <w:pStyle w:val="TableText"/>
              <w:ind w:left="30" w:right="121" w:firstLine="5"/>
              <w:spacing w:line="174" w:lineRule="auto"/>
              <w:rPr/>
            </w:pPr>
            <w:r>
              <w:rPr>
                <w:spacing w:val="3"/>
              </w:rPr>
              <w:t>2</w:t>
            </w:r>
            <w:r>
              <w:rPr>
                <w:spacing w:val="-13"/>
              </w:rPr>
              <w:t xml:space="preserve"> </w:t>
            </w:r>
            <w:r>
              <w:rPr>
                <w:spacing w:val="3"/>
              </w:rPr>
              <w:t>、不同待扩增基因对</w:t>
            </w:r>
            <w:r>
              <w:rPr/>
              <w:t>dUTP</w:t>
            </w:r>
            <w:r>
              <w:rPr>
                <w:spacing w:val="3"/>
              </w:rPr>
              <w:t>的利用效率和对</w:t>
            </w:r>
            <w:r>
              <w:rPr/>
              <w:t>UNG</w:t>
            </w:r>
            <w:r>
              <w:rPr>
                <w:spacing w:val="3"/>
              </w:rPr>
              <w:t>酶的敏感度不同</w:t>
            </w:r>
            <w:r>
              <w:rPr>
                <w:spacing w:val="-17"/>
              </w:rPr>
              <w:t xml:space="preserve"> </w:t>
            </w:r>
            <w:r>
              <w:rPr>
                <w:spacing w:val="3"/>
              </w:rPr>
              <w:t>，如采用</w:t>
            </w:r>
            <w:r>
              <w:rPr/>
              <w:t>UNG </w:t>
            </w:r>
            <w:r>
              <w:rPr>
                <w:spacing w:val="1"/>
              </w:rPr>
              <w:t>体系导致检测灵敏度下降</w:t>
            </w:r>
            <w:r>
              <w:rPr>
                <w:spacing w:val="-2"/>
              </w:rPr>
              <w:t xml:space="preserve"> </w:t>
            </w:r>
            <w:r>
              <w:rPr>
                <w:spacing w:val="1"/>
              </w:rPr>
              <w:t>，应对反应体系进行调整优化或另选靶标片段</w:t>
            </w:r>
            <w:r>
              <w:rPr>
                <w:spacing w:val="-16"/>
              </w:rPr>
              <w:t xml:space="preserve"> </w:t>
            </w:r>
            <w:r>
              <w:rPr>
                <w:spacing w:val="1"/>
              </w:rPr>
              <w:t>，重新设</w:t>
            </w:r>
            <w:r>
              <w:rPr/>
              <w:t xml:space="preserve"> </w:t>
            </w:r>
            <w:r>
              <w:rPr/>
              <w:t>计引物探针</w:t>
            </w:r>
            <w:r>
              <w:rPr>
                <w:spacing w:val="-17"/>
              </w:rPr>
              <w:t xml:space="preserve"> </w:t>
            </w:r>
            <w:r>
              <w:rPr/>
              <w:t>，或采用dUTP/dTTP混合体系；</w:t>
            </w:r>
          </w:p>
          <w:p>
            <w:pPr>
              <w:pStyle w:val="TableText"/>
              <w:ind w:left="34"/>
              <w:spacing w:line="171" w:lineRule="auto"/>
              <w:rPr/>
            </w:pPr>
            <w:r>
              <w:rPr/>
              <w:t>3</w:t>
            </w:r>
            <w:r>
              <w:rPr>
                <w:spacing w:val="-12"/>
              </w:rPr>
              <w:t xml:space="preserve"> </w:t>
            </w:r>
            <w:r>
              <w:rPr/>
              <w:t>、加入PCR添加剂</w:t>
            </w:r>
            <w:r>
              <w:rPr>
                <w:spacing w:val="-17"/>
              </w:rPr>
              <w:t xml:space="preserve"> </w:t>
            </w:r>
            <w:r>
              <w:rPr/>
              <w:t>：提高体系扩增效率和耐抑制性；</w:t>
            </w:r>
          </w:p>
          <w:p>
            <w:pPr>
              <w:pStyle w:val="TableText"/>
              <w:ind w:left="32"/>
              <w:spacing w:line="215" w:lineRule="auto"/>
              <w:rPr/>
            </w:pPr>
            <w:r>
              <w:rPr>
                <w:spacing w:val="1"/>
              </w:rPr>
              <w:t>4</w:t>
            </w:r>
            <w:r>
              <w:rPr>
                <w:spacing w:val="-6"/>
              </w:rPr>
              <w:t xml:space="preserve"> </w:t>
            </w:r>
            <w:r>
              <w:rPr>
                <w:spacing w:val="1"/>
              </w:rPr>
              <w:t>、合适的反应系统可以检测低至单拷贝</w:t>
            </w:r>
            <w:r>
              <w:rPr>
                <w:spacing w:val="37"/>
              </w:rPr>
              <w:t xml:space="preserve"> </w:t>
            </w:r>
            <w:r>
              <w:rPr>
                <w:spacing w:val="1"/>
              </w:rPr>
              <w:t>( ≤10 </w:t>
            </w:r>
            <w:r>
              <w:rPr/>
              <w:t>copies</w:t>
            </w:r>
            <w:r>
              <w:rPr>
                <w:spacing w:val="1"/>
              </w:rPr>
              <w:t>/T</w:t>
            </w:r>
            <w:r>
              <w:rPr>
                <w:spacing w:val="-16"/>
              </w:rPr>
              <w:t xml:space="preserve"> </w:t>
            </w:r>
            <w:r>
              <w:rPr>
                <w:spacing w:val="1"/>
              </w:rPr>
              <w:t>）的模板。</w:t>
            </w:r>
          </w:p>
        </w:tc>
        <w:tc>
          <w:tcPr>
            <w:tcW w:w="1025" w:type="dxa"/>
            <w:vAlign w:val="top"/>
          </w:tcPr>
          <w:p>
            <w:pPr>
              <w:rPr>
                <w:rFonts w:ascii="Arial"/>
                <w:sz w:val="21"/>
              </w:rPr>
            </w:pPr>
            <w:r/>
          </w:p>
        </w:tc>
      </w:tr>
      <w:tr>
        <w:trPr>
          <w:trHeight w:val="1509" w:hRule="atLeast"/>
        </w:trPr>
        <w:tc>
          <w:tcPr>
            <w:tcW w:w="285" w:type="dxa"/>
            <w:vAlign w:val="top"/>
          </w:tcPr>
          <w:p>
            <w:pPr>
              <w:spacing w:line="293" w:lineRule="auto"/>
              <w:rPr>
                <w:rFonts w:ascii="Arial"/>
                <w:sz w:val="21"/>
              </w:rPr>
            </w:pPr>
            <w:r/>
          </w:p>
          <w:p>
            <w:pPr>
              <w:spacing w:line="293" w:lineRule="auto"/>
              <w:rPr>
                <w:rFonts w:ascii="Arial"/>
                <w:sz w:val="21"/>
              </w:rPr>
            </w:pPr>
            <w:r/>
          </w:p>
          <w:p>
            <w:pPr>
              <w:pStyle w:val="TableText"/>
              <w:ind w:left="107"/>
              <w:spacing w:before="63"/>
              <w:rPr/>
            </w:pPr>
            <w:r>
              <w:rPr/>
              <w:t>5</w:t>
            </w:r>
          </w:p>
        </w:tc>
        <w:tc>
          <w:tcPr>
            <w:tcW w:w="1997" w:type="dxa"/>
            <w:vAlign w:val="top"/>
          </w:tcPr>
          <w:p>
            <w:pPr>
              <w:spacing w:line="261" w:lineRule="auto"/>
              <w:rPr>
                <w:rFonts w:ascii="Arial"/>
                <w:sz w:val="21"/>
              </w:rPr>
            </w:pPr>
            <w:r/>
          </w:p>
          <w:p>
            <w:pPr>
              <w:spacing w:line="262" w:lineRule="auto"/>
              <w:rPr>
                <w:rFonts w:ascii="Arial"/>
                <w:sz w:val="21"/>
              </w:rPr>
            </w:pPr>
            <w:r/>
          </w:p>
          <w:p>
            <w:pPr>
              <w:pStyle w:val="TableText"/>
              <w:ind w:left="27" w:right="153" w:firstLine="1"/>
              <w:spacing w:before="64" w:line="188" w:lineRule="auto"/>
              <w:rPr/>
            </w:pPr>
            <w:r>
              <w:rPr/>
              <w:t>qPCR</w:t>
            </w:r>
            <w:r>
              <w:rPr>
                <w:spacing w:val="3"/>
              </w:rPr>
              <w:t>染料法和探针法如何选</w:t>
            </w:r>
            <w:r>
              <w:rPr>
                <w:spacing w:val="4"/>
              </w:rPr>
              <w:t xml:space="preserve"> </w:t>
            </w:r>
            <w:r>
              <w:rPr>
                <w:spacing w:val="2"/>
              </w:rPr>
              <w:t>择？各自的优缺点？</w:t>
            </w:r>
          </w:p>
        </w:tc>
        <w:tc>
          <w:tcPr>
            <w:tcW w:w="5174" w:type="dxa"/>
            <w:vAlign w:val="top"/>
          </w:tcPr>
          <w:p>
            <w:pPr>
              <w:pStyle w:val="TableText"/>
              <w:ind w:left="31" w:right="215" w:firstLine="10"/>
              <w:spacing w:before="102" w:line="173" w:lineRule="auto"/>
              <w:rPr/>
            </w:pPr>
            <w:r>
              <w:rPr>
                <w:spacing w:val="2"/>
              </w:rPr>
              <w:t>1</w:t>
            </w:r>
            <w:r>
              <w:rPr>
                <w:spacing w:val="-19"/>
              </w:rPr>
              <w:t xml:space="preserve"> </w:t>
            </w:r>
            <w:r>
              <w:rPr>
                <w:spacing w:val="2"/>
              </w:rPr>
              <w:t>、探针法特异性更高：探针结合到发生特异性扩增的靶标片段上</w:t>
            </w:r>
            <w:r>
              <w:rPr>
                <w:spacing w:val="-18"/>
              </w:rPr>
              <w:t xml:space="preserve"> </w:t>
            </w:r>
            <w:r>
              <w:rPr>
                <w:spacing w:val="2"/>
              </w:rPr>
              <w:t>，被</w:t>
            </w:r>
            <w:r>
              <w:rPr/>
              <w:t>Taq</w:t>
            </w:r>
            <w:r>
              <w:rPr>
                <w:spacing w:val="2"/>
              </w:rPr>
              <w:t>酶水</w:t>
            </w:r>
            <w:r>
              <w:rPr/>
              <w:t xml:space="preserve"> </w:t>
            </w:r>
            <w:r>
              <w:rPr/>
              <w:t>解 ，从而生成特定波长范围的荧光信号</w:t>
            </w:r>
            <w:r>
              <w:rPr>
                <w:spacing w:val="-17"/>
              </w:rPr>
              <w:t xml:space="preserve"> </w:t>
            </w:r>
            <w:r>
              <w:rPr/>
              <w:t>，指示特异性扩增；</w:t>
            </w:r>
          </w:p>
          <w:p>
            <w:pPr>
              <w:pStyle w:val="TableText"/>
              <w:ind w:left="36"/>
              <w:spacing w:line="173" w:lineRule="auto"/>
              <w:rPr/>
            </w:pPr>
            <w:r>
              <w:rPr/>
              <w:t>2</w:t>
            </w:r>
            <w:r>
              <w:rPr>
                <w:spacing w:val="-11"/>
              </w:rPr>
              <w:t xml:space="preserve"> </w:t>
            </w:r>
            <w:r>
              <w:rPr/>
              <w:t>、探针法能够用多重检测</w:t>
            </w:r>
            <w:r>
              <w:rPr>
                <w:spacing w:val="-18"/>
              </w:rPr>
              <w:t xml:space="preserve"> </w:t>
            </w:r>
            <w:r>
              <w:rPr/>
              <w:t>；缺点是探针合成成本高；</w:t>
            </w:r>
          </w:p>
          <w:p>
            <w:pPr>
              <w:pStyle w:val="TableText"/>
              <w:ind w:left="34" w:right="102"/>
              <w:spacing w:line="174" w:lineRule="auto"/>
              <w:rPr/>
            </w:pPr>
            <w:r>
              <w:rPr>
                <w:spacing w:val="1"/>
              </w:rPr>
              <w:t>3</w:t>
            </w:r>
            <w:r>
              <w:rPr>
                <w:spacing w:val="-22"/>
              </w:rPr>
              <w:t xml:space="preserve"> </w:t>
            </w:r>
            <w:r>
              <w:rPr>
                <w:spacing w:val="1"/>
              </w:rPr>
              <w:t>、染料法经济实惠</w:t>
            </w:r>
            <w:r>
              <w:rPr>
                <w:spacing w:val="-16"/>
              </w:rPr>
              <w:t xml:space="preserve"> </w:t>
            </w:r>
            <w:r>
              <w:rPr>
                <w:spacing w:val="1"/>
              </w:rPr>
              <w:t>，可以通过建立溶解曲线</w:t>
            </w:r>
            <w:r>
              <w:rPr>
                <w:spacing w:val="-18"/>
              </w:rPr>
              <w:t xml:space="preserve"> </w:t>
            </w:r>
            <w:r>
              <w:rPr>
                <w:spacing w:val="1"/>
              </w:rPr>
              <w:t>，</w:t>
            </w:r>
            <w:r>
              <w:rPr/>
              <w:t>分析全部PCR产物的TM值，进行 </w:t>
            </w:r>
            <w:r>
              <w:rPr>
                <w:spacing w:val="2"/>
              </w:rPr>
              <w:t>多重检测分析；缺点是特异性没有探针法好；</w:t>
            </w:r>
          </w:p>
          <w:p>
            <w:pPr>
              <w:pStyle w:val="TableText"/>
              <w:ind w:left="30" w:right="35" w:firstLine="1"/>
              <w:spacing w:before="1" w:line="191" w:lineRule="auto"/>
              <w:rPr/>
            </w:pPr>
            <w:r>
              <w:rPr>
                <w:spacing w:val="1"/>
              </w:rPr>
              <w:t>4</w:t>
            </w:r>
            <w:r>
              <w:rPr>
                <w:spacing w:val="-21"/>
              </w:rPr>
              <w:t xml:space="preserve"> </w:t>
            </w:r>
            <w:r>
              <w:rPr>
                <w:spacing w:val="1"/>
              </w:rPr>
              <w:t>、染料法常在科研用户中使用</w:t>
            </w:r>
            <w:r>
              <w:rPr>
                <w:spacing w:val="-19"/>
              </w:rPr>
              <w:t xml:space="preserve"> </w:t>
            </w:r>
            <w:r>
              <w:rPr>
                <w:spacing w:val="1"/>
              </w:rPr>
              <w:t>，而探针法由于特异性好</w:t>
            </w:r>
            <w:r>
              <w:rPr>
                <w:spacing w:val="-15"/>
              </w:rPr>
              <w:t xml:space="preserve"> </w:t>
            </w:r>
            <w:r>
              <w:rPr>
                <w:spacing w:val="1"/>
              </w:rPr>
              <w:t>、</w:t>
            </w:r>
            <w:r>
              <w:rPr/>
              <w:t>可用于多重扩增等优势 </w:t>
            </w:r>
            <w:r>
              <w:rPr>
                <w:spacing w:val="2"/>
              </w:rPr>
              <w:t>被广泛应用于工业客户。</w:t>
            </w:r>
          </w:p>
        </w:tc>
        <w:tc>
          <w:tcPr>
            <w:tcW w:w="1025" w:type="dxa"/>
            <w:vAlign w:val="top"/>
          </w:tcPr>
          <w:p>
            <w:pPr>
              <w:rPr>
                <w:rFonts w:ascii="Arial"/>
                <w:sz w:val="21"/>
              </w:rPr>
            </w:pPr>
            <w:r/>
          </w:p>
        </w:tc>
      </w:tr>
      <w:tr>
        <w:trPr>
          <w:trHeight w:val="2787" w:hRule="atLeast"/>
        </w:trPr>
        <w:tc>
          <w:tcPr>
            <w:tcW w:w="285" w:type="dxa"/>
            <w:vAlign w:val="top"/>
          </w:tcPr>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pStyle w:val="TableText"/>
              <w:ind w:left="108"/>
              <w:spacing w:before="63"/>
              <w:rPr/>
            </w:pPr>
            <w:r>
              <w:rPr/>
              <w:t>6</w:t>
            </w:r>
          </w:p>
        </w:tc>
        <w:tc>
          <w:tcPr>
            <w:tcW w:w="1997" w:type="dxa"/>
            <w:vAlign w:val="top"/>
          </w:tcPr>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pStyle w:val="TableText"/>
              <w:ind w:left="28"/>
              <w:spacing w:before="64" w:line="228" w:lineRule="auto"/>
              <w:rPr/>
            </w:pPr>
            <w:r>
              <w:rPr>
                <w:spacing w:val="2"/>
              </w:rPr>
              <w:t>如何评价液体试剂稳定性？</w:t>
            </w:r>
          </w:p>
        </w:tc>
        <w:tc>
          <w:tcPr>
            <w:tcW w:w="5174" w:type="dxa"/>
            <w:vAlign w:val="top"/>
          </w:tcPr>
          <w:p>
            <w:pPr>
              <w:pStyle w:val="TableText"/>
              <w:ind w:left="30" w:right="35" w:firstLine="11"/>
              <w:spacing w:before="186" w:line="174" w:lineRule="auto"/>
              <w:rPr/>
            </w:pPr>
            <w:r>
              <w:rPr>
                <w:spacing w:val="3"/>
              </w:rPr>
              <w:t>1</w:t>
            </w:r>
            <w:r>
              <w:rPr>
                <w:spacing w:val="-22"/>
              </w:rPr>
              <w:t xml:space="preserve"> </w:t>
            </w:r>
            <w:r>
              <w:rPr>
                <w:spacing w:val="3"/>
              </w:rPr>
              <w:t>、国家食品药品监督管理总局发布的《关于公布体外诊断试剂注册申报</w:t>
            </w:r>
            <w:r>
              <w:rPr>
                <w:spacing w:val="2"/>
              </w:rPr>
              <w:t>资料要求</w:t>
            </w:r>
            <w:r>
              <w:rPr/>
              <w:t xml:space="preserve"> </w:t>
            </w:r>
            <w:r>
              <w:rPr>
                <w:spacing w:val="3"/>
              </w:rPr>
              <w:t>和批准证明文件格式的公告》中规定</w:t>
            </w:r>
            <w:r>
              <w:rPr>
                <w:spacing w:val="27"/>
                <w:w w:val="101"/>
              </w:rPr>
              <w:t xml:space="preserve"> </w:t>
            </w:r>
            <w:r>
              <w:rPr>
                <w:spacing w:val="3"/>
              </w:rPr>
              <w:t>“稳定性研究资料包括至少三批样</w:t>
            </w:r>
            <w:r>
              <w:rPr>
                <w:spacing w:val="2"/>
              </w:rPr>
              <w:t>品在实际</w:t>
            </w:r>
            <w:r>
              <w:rPr/>
              <w:t xml:space="preserve">   </w:t>
            </w:r>
            <w:r>
              <w:rPr>
                <w:spacing w:val="2"/>
              </w:rPr>
              <w:t>储存条件下保存至成品有效期后的实时稳定性研究资料</w:t>
            </w:r>
            <w:r>
              <w:rPr>
                <w:spacing w:val="-6"/>
              </w:rPr>
              <w:t xml:space="preserve"> </w:t>
            </w:r>
            <w:r>
              <w:rPr>
                <w:spacing w:val="2"/>
              </w:rPr>
              <w:t>，并应当充分考虑产品在</w:t>
            </w:r>
            <w:r>
              <w:rPr/>
              <w:t xml:space="preserve">   </w:t>
            </w:r>
            <w:r>
              <w:rPr>
                <w:spacing w:val="1"/>
              </w:rPr>
              <w:t>储存</w:t>
            </w:r>
            <w:r>
              <w:rPr>
                <w:spacing w:val="-18"/>
              </w:rPr>
              <w:t xml:space="preserve"> </w:t>
            </w:r>
            <w:r>
              <w:rPr>
                <w:spacing w:val="1"/>
              </w:rPr>
              <w:t>、运输和使用过程中的不利条件</w:t>
            </w:r>
            <w:r>
              <w:rPr>
                <w:spacing w:val="-18"/>
              </w:rPr>
              <w:t xml:space="preserve"> </w:t>
            </w:r>
            <w:r>
              <w:rPr>
                <w:spacing w:val="1"/>
              </w:rPr>
              <w:t>，进行相应的稳定性研</w:t>
            </w:r>
            <w:r>
              <w:rPr/>
              <w:t>究</w:t>
            </w:r>
            <w:r>
              <w:rPr>
                <w:spacing w:val="-20"/>
              </w:rPr>
              <w:t xml:space="preserve"> </w:t>
            </w:r>
            <w:r>
              <w:rPr/>
              <w:t>。应当详细说明稳   </w:t>
            </w:r>
            <w:r>
              <w:rPr>
                <w:spacing w:val="3"/>
              </w:rPr>
              <w:t>定性研究方法的确定依据及具体试验方法</w:t>
            </w:r>
            <w:r>
              <w:rPr>
                <w:spacing w:val="-9"/>
              </w:rPr>
              <w:t xml:space="preserve"> </w:t>
            </w:r>
            <w:r>
              <w:rPr>
                <w:spacing w:val="3"/>
              </w:rPr>
              <w:t>、过程</w:t>
            </w:r>
            <w:r>
              <w:rPr>
                <w:spacing w:val="-19"/>
              </w:rPr>
              <w:t xml:space="preserve"> </w:t>
            </w:r>
            <w:r>
              <w:rPr>
                <w:spacing w:val="3"/>
              </w:rPr>
              <w:t>”。</w:t>
            </w:r>
          </w:p>
          <w:p>
            <w:pPr>
              <w:pStyle w:val="TableText"/>
              <w:ind w:left="32" w:right="34" w:firstLine="3"/>
              <w:spacing w:before="3" w:line="173" w:lineRule="auto"/>
              <w:rPr/>
            </w:pPr>
            <w:r>
              <w:rPr>
                <w:spacing w:val="2"/>
              </w:rPr>
              <w:t>2</w:t>
            </w:r>
            <w:r>
              <w:rPr>
                <w:spacing w:val="-22"/>
              </w:rPr>
              <w:t xml:space="preserve"> </w:t>
            </w:r>
            <w:r>
              <w:rPr>
                <w:spacing w:val="2"/>
              </w:rPr>
              <w:t>、《生物制品稳定性研究技术指导原则（试行</w:t>
            </w:r>
            <w:r>
              <w:rPr>
                <w:spacing w:val="1"/>
              </w:rPr>
              <w:t>）</w:t>
            </w:r>
            <w:r>
              <w:rPr>
                <w:spacing w:val="-21"/>
              </w:rPr>
              <w:t xml:space="preserve"> </w:t>
            </w:r>
            <w:r>
              <w:rPr>
                <w:spacing w:val="1"/>
              </w:rPr>
              <w:t>》和《中国药典》（生物制品稳</w:t>
            </w:r>
            <w:r>
              <w:rPr/>
              <w:t xml:space="preserve"> </w:t>
            </w:r>
            <w:r>
              <w:rPr>
                <w:spacing w:val="3"/>
              </w:rPr>
              <w:t>定性试验指导原则）也有介绍体外诊断试剂产品稳定性研究的基本内容及注意事</w:t>
            </w:r>
            <w:r>
              <w:rPr>
                <w:spacing w:val="1"/>
              </w:rPr>
              <w:t xml:space="preserve">   </w:t>
            </w:r>
            <w:r>
              <w:rPr>
                <w:spacing w:val="1"/>
              </w:rPr>
              <w:t>项</w:t>
            </w:r>
            <w:r>
              <w:rPr>
                <w:spacing w:val="-6"/>
              </w:rPr>
              <w:t xml:space="preserve"> </w:t>
            </w:r>
            <w:r>
              <w:rPr>
                <w:spacing w:val="1"/>
              </w:rPr>
              <w:t>。体外诊断试剂产品稳定性常规评价项目包括实时稳定性（长期稳定性）</w:t>
            </w:r>
            <w:r>
              <w:rPr>
                <w:spacing w:val="-13"/>
              </w:rPr>
              <w:t xml:space="preserve"> </w:t>
            </w:r>
            <w:r>
              <w:rPr>
                <w:spacing w:val="1"/>
              </w:rPr>
              <w:t>、加</w:t>
            </w:r>
            <w:r>
              <w:rPr/>
              <w:t xml:space="preserve">   </w:t>
            </w:r>
            <w:r>
              <w:rPr/>
              <w:t>速稳定性（37℃保存0</w:t>
            </w:r>
            <w:r>
              <w:rPr>
                <w:spacing w:val="-14"/>
              </w:rPr>
              <w:t xml:space="preserve"> </w:t>
            </w:r>
            <w:r>
              <w:rPr/>
              <w:t>、3</w:t>
            </w:r>
            <w:r>
              <w:rPr>
                <w:spacing w:val="-21"/>
              </w:rPr>
              <w:t xml:space="preserve"> </w:t>
            </w:r>
            <w:r>
              <w:rPr/>
              <w:t>、5</w:t>
            </w:r>
            <w:r>
              <w:rPr>
                <w:spacing w:val="-22"/>
              </w:rPr>
              <w:t xml:space="preserve"> </w:t>
            </w:r>
            <w:r>
              <w:rPr/>
              <w:t>、7</w:t>
            </w:r>
            <w:r>
              <w:rPr>
                <w:spacing w:val="-20"/>
              </w:rPr>
              <w:t xml:space="preserve"> </w:t>
            </w:r>
            <w:r>
              <w:rPr/>
              <w:t>，10天）</w:t>
            </w:r>
            <w:r>
              <w:rPr>
                <w:spacing w:val="-16"/>
              </w:rPr>
              <w:t xml:space="preserve"> </w:t>
            </w:r>
            <w:r>
              <w:rPr/>
              <w:t>、使用稳定性（冻融稳定性</w:t>
            </w:r>
            <w:r>
              <w:rPr>
                <w:spacing w:val="-16"/>
              </w:rPr>
              <w:t xml:space="preserve"> </w:t>
            </w:r>
            <w:r>
              <w:rPr/>
              <w:t>、开封稳   </w:t>
            </w:r>
            <w:r>
              <w:rPr>
                <w:spacing w:val="-1"/>
              </w:rPr>
              <w:t>定性</w:t>
            </w:r>
            <w:r>
              <w:rPr>
                <w:spacing w:val="-10"/>
              </w:rPr>
              <w:t xml:space="preserve"> </w:t>
            </w:r>
            <w:r>
              <w:rPr>
                <w:spacing w:val="-1"/>
              </w:rPr>
              <w:t>、复溶稳定性等）</w:t>
            </w:r>
            <w:r>
              <w:rPr>
                <w:spacing w:val="-14"/>
              </w:rPr>
              <w:t xml:space="preserve"> </w:t>
            </w:r>
            <w:r>
              <w:rPr>
                <w:spacing w:val="-1"/>
              </w:rPr>
              <w:t>、运输稳定性等。</w:t>
            </w:r>
          </w:p>
          <w:p>
            <w:pPr>
              <w:pStyle w:val="TableText"/>
              <w:ind w:left="31" w:right="123" w:firstLine="3"/>
              <w:spacing w:before="1" w:line="189" w:lineRule="auto"/>
              <w:rPr/>
            </w:pPr>
            <w:r>
              <w:rPr>
                <w:spacing w:val="2"/>
              </w:rPr>
              <w:t>3</w:t>
            </w:r>
            <w:r>
              <w:rPr>
                <w:spacing w:val="-6"/>
              </w:rPr>
              <w:t xml:space="preserve"> </w:t>
            </w:r>
            <w:r>
              <w:rPr>
                <w:spacing w:val="2"/>
              </w:rPr>
              <w:t>、宝锐对于液体试剂的稳定性评价包括</w:t>
            </w:r>
            <w:r>
              <w:rPr>
                <w:spacing w:val="-18"/>
              </w:rPr>
              <w:t xml:space="preserve"> </w:t>
            </w:r>
            <w:r>
              <w:rPr>
                <w:spacing w:val="2"/>
              </w:rPr>
              <w:t>：实时稳定性（20℃放置1年和2年）、</w:t>
            </w:r>
            <w:r>
              <w:rPr/>
              <w:t xml:space="preserve"> </w:t>
            </w:r>
            <w:r>
              <w:rPr>
                <w:spacing w:val="5"/>
              </w:rPr>
              <w:t>加速稳定性（37℃加速7和14天）和使用稳定性（冻融15次：试剂从-20℃取</w:t>
            </w:r>
            <w:r>
              <w:rPr/>
              <w:t xml:space="preserve">    </w:t>
            </w:r>
            <w:r>
              <w:rPr>
                <w:spacing w:val="2"/>
              </w:rPr>
              <w:t>出</w:t>
            </w:r>
            <w:r>
              <w:rPr>
                <w:spacing w:val="-18"/>
              </w:rPr>
              <w:t xml:space="preserve"> </w:t>
            </w:r>
            <w:r>
              <w:rPr>
                <w:spacing w:val="2"/>
              </w:rPr>
              <w:t>，室温放置30</w:t>
            </w:r>
            <w:r>
              <w:rPr/>
              <w:t>min</w:t>
            </w:r>
            <w:r>
              <w:rPr>
                <w:spacing w:val="-16"/>
              </w:rPr>
              <w:t xml:space="preserve"> </w:t>
            </w:r>
            <w:r>
              <w:rPr>
                <w:spacing w:val="2"/>
              </w:rPr>
              <w:t>，混匀离心后再放回-20</w:t>
            </w:r>
            <w:r>
              <w:rPr>
                <w:spacing w:val="1"/>
              </w:rPr>
              <w:t>℃的过程为完成一次冻融）。</w:t>
            </w:r>
          </w:p>
        </w:tc>
        <w:tc>
          <w:tcPr>
            <w:tcW w:w="1025" w:type="dxa"/>
            <w:vAlign w:val="top"/>
          </w:tcPr>
          <w:p>
            <w:pPr>
              <w:rPr>
                <w:rFonts w:ascii="Arial"/>
                <w:sz w:val="21"/>
              </w:rPr>
            </w:pPr>
            <w:r/>
          </w:p>
        </w:tc>
      </w:tr>
      <w:tr>
        <w:trPr>
          <w:trHeight w:val="2568" w:hRule="atLeast"/>
        </w:trPr>
        <w:tc>
          <w:tcPr>
            <w:tcW w:w="285" w:type="dxa"/>
            <w:vAlign w:val="top"/>
          </w:tcPr>
          <w:p>
            <w:pPr>
              <w:spacing w:line="279" w:lineRule="auto"/>
              <w:rPr>
                <w:rFonts w:ascii="Arial"/>
                <w:sz w:val="21"/>
              </w:rPr>
            </w:pPr>
            <w:r/>
          </w:p>
          <w:p>
            <w:pPr>
              <w:spacing w:line="279" w:lineRule="auto"/>
              <w:rPr>
                <w:rFonts w:ascii="Arial"/>
                <w:sz w:val="21"/>
              </w:rPr>
            </w:pPr>
            <w:r/>
          </w:p>
          <w:p>
            <w:pPr>
              <w:spacing w:line="280" w:lineRule="auto"/>
              <w:rPr>
                <w:rFonts w:ascii="Arial"/>
                <w:sz w:val="21"/>
              </w:rPr>
            </w:pPr>
            <w:r/>
          </w:p>
          <w:p>
            <w:pPr>
              <w:spacing w:line="280" w:lineRule="auto"/>
              <w:rPr>
                <w:rFonts w:ascii="Arial"/>
                <w:sz w:val="21"/>
              </w:rPr>
            </w:pPr>
            <w:r/>
          </w:p>
          <w:p>
            <w:pPr>
              <w:pStyle w:val="TableText"/>
              <w:ind w:left="107"/>
              <w:spacing w:before="64" w:line="241" w:lineRule="auto"/>
              <w:rPr/>
            </w:pPr>
            <w:r>
              <w:rPr>
                <w:spacing w:val="3"/>
              </w:rPr>
              <w:t>7</w:t>
            </w:r>
          </w:p>
        </w:tc>
        <w:tc>
          <w:tcPr>
            <w:tcW w:w="1997" w:type="dxa"/>
            <w:vAlign w:val="top"/>
          </w:tcPr>
          <w:p>
            <w:pPr>
              <w:spacing w:line="279" w:lineRule="auto"/>
              <w:rPr>
                <w:rFonts w:ascii="Arial"/>
                <w:sz w:val="21"/>
              </w:rPr>
            </w:pPr>
            <w:r/>
          </w:p>
          <w:p>
            <w:pPr>
              <w:spacing w:line="279" w:lineRule="auto"/>
              <w:rPr>
                <w:rFonts w:ascii="Arial"/>
                <w:sz w:val="21"/>
              </w:rPr>
            </w:pPr>
            <w:r/>
          </w:p>
          <w:p>
            <w:pPr>
              <w:spacing w:line="280" w:lineRule="auto"/>
              <w:rPr>
                <w:rFonts w:ascii="Arial"/>
                <w:sz w:val="21"/>
              </w:rPr>
            </w:pPr>
            <w:r/>
          </w:p>
          <w:p>
            <w:pPr>
              <w:spacing w:line="280" w:lineRule="auto"/>
              <w:rPr>
                <w:rFonts w:ascii="Arial"/>
                <w:sz w:val="21"/>
              </w:rPr>
            </w:pPr>
            <w:r/>
          </w:p>
          <w:p>
            <w:pPr>
              <w:pStyle w:val="TableText"/>
              <w:ind w:left="27"/>
              <w:spacing w:before="63" w:line="227" w:lineRule="auto"/>
              <w:rPr/>
            </w:pPr>
            <w:r>
              <w:rPr>
                <w:spacing w:val="2"/>
              </w:rPr>
              <w:t>熔解曲线异常的原因？</w:t>
            </w:r>
          </w:p>
        </w:tc>
        <w:tc>
          <w:tcPr>
            <w:tcW w:w="5174" w:type="dxa"/>
            <w:vAlign w:val="top"/>
          </w:tcPr>
          <w:p>
            <w:pPr>
              <w:pStyle w:val="TableText"/>
              <w:ind w:left="41"/>
              <w:spacing w:before="175" w:line="172" w:lineRule="auto"/>
              <w:rPr/>
            </w:pPr>
            <w:r>
              <w:rPr>
                <w:spacing w:val="1"/>
              </w:rPr>
              <w:t>1</w:t>
            </w:r>
            <w:r>
              <w:rPr>
                <w:spacing w:val="-15"/>
              </w:rPr>
              <w:t xml:space="preserve"> </w:t>
            </w:r>
            <w:r>
              <w:rPr>
                <w:spacing w:val="1"/>
              </w:rPr>
              <w:t>、 熔解曲线出现双峰</w:t>
            </w:r>
          </w:p>
          <w:p>
            <w:pPr>
              <w:pStyle w:val="TableText"/>
              <w:ind w:left="39"/>
              <w:spacing w:line="198" w:lineRule="auto"/>
              <w:rPr/>
            </w:pPr>
            <w:r>
              <w:rPr/>
              <w:t>（ 1）双峰</w:t>
            </w:r>
            <w:r>
              <w:rPr>
                <w:spacing w:val="-16"/>
              </w:rPr>
              <w:t xml:space="preserve"> </w:t>
            </w:r>
            <w:r>
              <w:rPr/>
              <w:t>，杂峰Tm在80℃之前</w:t>
            </w:r>
          </w:p>
          <w:p>
            <w:pPr>
              <w:pStyle w:val="TableText"/>
              <w:ind w:left="31"/>
              <w:spacing w:before="1" w:line="173" w:lineRule="auto"/>
              <w:rPr/>
            </w:pPr>
            <w:r>
              <w:rPr>
                <w:spacing w:val="2"/>
              </w:rPr>
              <w:t>存在引物二聚体</w:t>
            </w:r>
            <w:r>
              <w:rPr>
                <w:spacing w:val="-17"/>
              </w:rPr>
              <w:t xml:space="preserve"> </w:t>
            </w:r>
            <w:r>
              <w:rPr>
                <w:spacing w:val="2"/>
              </w:rPr>
              <w:t>，可降低引物浓度或重新设计引物等方式优</w:t>
            </w:r>
            <w:r>
              <w:rPr>
                <w:spacing w:val="1"/>
              </w:rPr>
              <w:t>化。</w:t>
            </w:r>
          </w:p>
          <w:p>
            <w:pPr>
              <w:pStyle w:val="TableText"/>
              <w:ind w:left="30"/>
              <w:spacing w:line="158" w:lineRule="exact"/>
              <w:rPr/>
            </w:pPr>
            <w:r>
              <w:rPr/>
              <w:t>模板量过低 ，促进引物二聚体的形成</w:t>
            </w:r>
            <w:r>
              <w:rPr>
                <w:spacing w:val="-18"/>
              </w:rPr>
              <w:t xml:space="preserve"> </w:t>
            </w:r>
            <w:r>
              <w:rPr/>
              <w:t>，建议提高模板量。</w:t>
            </w:r>
          </w:p>
          <w:p>
            <w:pPr>
              <w:pStyle w:val="TableText"/>
              <w:ind w:left="39"/>
              <w:spacing w:line="174" w:lineRule="auto"/>
              <w:rPr/>
            </w:pPr>
            <w:r>
              <w:rPr>
                <w:spacing w:val="1"/>
              </w:rPr>
              <w:t>（2）双峰</w:t>
            </w:r>
            <w:r>
              <w:rPr>
                <w:spacing w:val="-11"/>
              </w:rPr>
              <w:t xml:space="preserve"> </w:t>
            </w:r>
            <w:r>
              <w:rPr>
                <w:spacing w:val="1"/>
              </w:rPr>
              <w:t>，杂峰</w:t>
            </w:r>
            <w:r>
              <w:rPr/>
              <w:t>Tm</w:t>
            </w:r>
            <w:r>
              <w:rPr>
                <w:spacing w:val="1"/>
              </w:rPr>
              <w:t>在80℃之后</w:t>
            </w:r>
          </w:p>
          <w:p>
            <w:pPr>
              <w:pStyle w:val="TableText"/>
              <w:ind w:left="31" w:right="75" w:firstLine="11"/>
              <w:spacing w:before="1" w:line="172" w:lineRule="auto"/>
              <w:rPr/>
            </w:pPr>
            <w:r>
              <w:rPr>
                <w:spacing w:val="2"/>
              </w:rPr>
              <w:t>引物特异性过差导致非特异性产物扩增</w:t>
            </w:r>
            <w:r>
              <w:rPr>
                <w:spacing w:val="-15"/>
              </w:rPr>
              <w:t xml:space="preserve"> </w:t>
            </w:r>
            <w:r>
              <w:rPr>
                <w:spacing w:val="2"/>
              </w:rPr>
              <w:t>，建议</w:t>
            </w:r>
            <w:r>
              <w:rPr/>
              <w:t>Blast</w:t>
            </w:r>
            <w:r>
              <w:rPr>
                <w:spacing w:val="2"/>
              </w:rPr>
              <w:t>检查引物特异性或重新设计引</w:t>
            </w:r>
            <w:r>
              <w:rPr/>
              <w:t xml:space="preserve"> </w:t>
            </w:r>
            <w:r>
              <w:rPr>
                <w:spacing w:val="-2"/>
              </w:rPr>
              <w:t>物。</w:t>
            </w:r>
          </w:p>
          <w:p>
            <w:pPr>
              <w:pStyle w:val="TableText"/>
              <w:ind w:left="36"/>
              <w:spacing w:before="1" w:line="198" w:lineRule="auto"/>
              <w:rPr/>
            </w:pPr>
            <w:r>
              <w:rPr/>
              <w:t>2</w:t>
            </w:r>
            <w:r>
              <w:rPr>
                <w:spacing w:val="-20"/>
              </w:rPr>
              <w:t xml:space="preserve"> </w:t>
            </w:r>
            <w:r>
              <w:rPr/>
              <w:t>、 熔解曲线单峰但不尖锐</w:t>
            </w:r>
          </w:p>
          <w:p>
            <w:pPr>
              <w:pStyle w:val="TableText"/>
              <w:ind w:left="33"/>
              <w:spacing w:line="159" w:lineRule="exact"/>
              <w:rPr/>
            </w:pPr>
            <w:r>
              <w:rPr>
                <w:spacing w:val="3"/>
              </w:rPr>
              <w:t>可能存在大小相近的非特异性产物，建议进行高分辨率琼脂糖电泳确认。</w:t>
            </w:r>
          </w:p>
          <w:p>
            <w:pPr>
              <w:pStyle w:val="TableText"/>
              <w:ind w:left="34"/>
              <w:spacing w:before="1" w:line="198" w:lineRule="auto"/>
              <w:rPr/>
            </w:pPr>
            <w:r>
              <w:rPr/>
              <w:t>3</w:t>
            </w:r>
            <w:r>
              <w:rPr>
                <w:spacing w:val="-20"/>
              </w:rPr>
              <w:t xml:space="preserve"> </w:t>
            </w:r>
            <w:r>
              <w:rPr/>
              <w:t>、 两种试剂平行对比</w:t>
            </w:r>
            <w:r>
              <w:rPr>
                <w:spacing w:val="-17"/>
              </w:rPr>
              <w:t xml:space="preserve"> </w:t>
            </w:r>
            <w:r>
              <w:rPr/>
              <w:t>，同一产物Tm值不同</w:t>
            </w:r>
          </w:p>
          <w:p>
            <w:pPr>
              <w:pStyle w:val="TableText"/>
              <w:ind w:left="33"/>
              <w:spacing w:before="1" w:line="186" w:lineRule="auto"/>
              <w:rPr/>
            </w:pPr>
            <w:r>
              <w:rPr>
                <w:spacing w:val="2"/>
              </w:rPr>
              <w:t>可能是不同试剂的促解链成分或含量不一样</w:t>
            </w:r>
            <w:r>
              <w:rPr>
                <w:spacing w:val="-3"/>
              </w:rPr>
              <w:t xml:space="preserve"> </w:t>
            </w:r>
            <w:r>
              <w:rPr>
                <w:spacing w:val="2"/>
              </w:rPr>
              <w:t>，导致同一产物解链温度</w:t>
            </w:r>
            <w:r>
              <w:rPr/>
              <w:t>Tm</w:t>
            </w:r>
            <w:r>
              <w:rPr>
                <w:spacing w:val="2"/>
              </w:rPr>
              <w:t>值不一样</w:t>
            </w:r>
          </w:p>
          <w:p>
            <w:pPr>
              <w:pStyle w:val="TableText"/>
              <w:ind w:left="52"/>
              <w:spacing w:before="73" w:line="106" w:lineRule="exact"/>
              <w:rPr/>
            </w:pPr>
            <w:r>
              <w:rPr>
                <w:position w:val="3"/>
              </w:rPr>
              <w:t>。</w:t>
            </w:r>
          </w:p>
        </w:tc>
        <w:tc>
          <w:tcPr>
            <w:tcW w:w="1025" w:type="dxa"/>
            <w:vAlign w:val="top"/>
          </w:tcPr>
          <w:p>
            <w:pPr>
              <w:rPr>
                <w:rFonts w:ascii="Arial"/>
                <w:sz w:val="21"/>
              </w:rPr>
            </w:pPr>
            <w:r/>
          </w:p>
        </w:tc>
      </w:tr>
      <w:tr>
        <w:trPr>
          <w:trHeight w:val="1289" w:hRule="atLeast"/>
        </w:trPr>
        <w:tc>
          <w:tcPr>
            <w:tcW w:w="285" w:type="dxa"/>
            <w:vAlign w:val="top"/>
          </w:tcPr>
          <w:p>
            <w:pPr>
              <w:spacing w:line="241" w:lineRule="auto"/>
              <w:rPr>
                <w:rFonts w:ascii="Arial"/>
                <w:sz w:val="21"/>
              </w:rPr>
            </w:pPr>
            <w:r/>
          </w:p>
          <w:p>
            <w:pPr>
              <w:spacing w:line="241" w:lineRule="auto"/>
              <w:rPr>
                <w:rFonts w:ascii="Arial"/>
                <w:sz w:val="21"/>
              </w:rPr>
            </w:pPr>
            <w:r/>
          </w:p>
          <w:p>
            <w:pPr>
              <w:pStyle w:val="TableText"/>
              <w:ind w:left="107"/>
              <w:spacing w:before="64"/>
              <w:rPr/>
            </w:pPr>
            <w:r>
              <w:rPr/>
              <w:t>8</w:t>
            </w:r>
          </w:p>
        </w:tc>
        <w:tc>
          <w:tcPr>
            <w:tcW w:w="1997" w:type="dxa"/>
            <w:vAlign w:val="top"/>
          </w:tcPr>
          <w:p>
            <w:pPr>
              <w:spacing w:line="392" w:lineRule="auto"/>
              <w:rPr>
                <w:rFonts w:ascii="Arial"/>
                <w:sz w:val="21"/>
              </w:rPr>
            </w:pPr>
            <w:r/>
          </w:p>
          <w:p>
            <w:pPr>
              <w:pStyle w:val="TableText"/>
              <w:ind w:left="29" w:right="101" w:hanging="3"/>
              <w:spacing w:before="64" w:line="200" w:lineRule="auto"/>
              <w:rPr/>
            </w:pPr>
            <w:r>
              <w:rPr>
                <w:spacing w:val="2"/>
              </w:rPr>
              <w:t>快速产品：扩增速率多快？可</w:t>
            </w:r>
            <w:r>
              <w:rPr>
                <w:spacing w:val="11"/>
              </w:rPr>
              <w:t xml:space="preserve"> </w:t>
            </w:r>
            <w:r>
              <w:rPr>
                <w:spacing w:val="1"/>
              </w:rPr>
              <w:t>否做多重扩增？</w:t>
            </w:r>
          </w:p>
        </w:tc>
        <w:tc>
          <w:tcPr>
            <w:tcW w:w="5174" w:type="dxa"/>
            <w:vAlign w:val="top"/>
          </w:tcPr>
          <w:p>
            <w:pPr>
              <w:pStyle w:val="TableText"/>
              <w:ind w:left="41"/>
              <w:spacing w:before="89" w:line="174" w:lineRule="auto"/>
              <w:rPr/>
            </w:pPr>
            <w:r>
              <w:rPr>
                <w:spacing w:val="3"/>
              </w:rPr>
              <w:t>1</w:t>
            </w:r>
            <w:r>
              <w:rPr>
                <w:spacing w:val="-5"/>
              </w:rPr>
              <w:t xml:space="preserve"> </w:t>
            </w:r>
            <w:r>
              <w:rPr>
                <w:spacing w:val="3"/>
              </w:rPr>
              <w:t>、快速酶的扩增效率为1</w:t>
            </w:r>
            <w:r>
              <w:rPr/>
              <w:t>kb</w:t>
            </w:r>
            <w:r>
              <w:rPr>
                <w:spacing w:val="3"/>
              </w:rPr>
              <w:t>/5-10s；</w:t>
            </w:r>
          </w:p>
          <w:p>
            <w:pPr>
              <w:pStyle w:val="TableText"/>
              <w:ind w:left="38" w:right="292" w:hanging="2"/>
              <w:spacing w:line="173" w:lineRule="auto"/>
              <w:rPr/>
            </w:pPr>
            <w:r>
              <w:rPr>
                <w:spacing w:val="2"/>
              </w:rPr>
              <w:t>2</w:t>
            </w:r>
            <w:r>
              <w:rPr>
                <w:spacing w:val="-22"/>
              </w:rPr>
              <w:t xml:space="preserve"> </w:t>
            </w:r>
            <w:r>
              <w:rPr>
                <w:spacing w:val="2"/>
              </w:rPr>
              <w:t>、</w:t>
            </w:r>
            <w:r>
              <w:rPr/>
              <w:t>DNA</w:t>
            </w:r>
            <w:r>
              <w:rPr>
                <w:spacing w:val="2"/>
              </w:rPr>
              <w:t>快速体系在某品牌快速仪器上扩增50个</w:t>
            </w:r>
            <w:r>
              <w:rPr>
                <w:spacing w:val="1"/>
              </w:rPr>
              <w:t>循环</w:t>
            </w:r>
            <w:r>
              <w:rPr>
                <w:spacing w:val="-15"/>
              </w:rPr>
              <w:t xml:space="preserve"> </w:t>
            </w:r>
            <w:r>
              <w:rPr>
                <w:spacing w:val="1"/>
              </w:rPr>
              <w:t>，可在22</w:t>
            </w:r>
            <w:r>
              <w:rPr/>
              <w:t>min</w:t>
            </w:r>
            <w:r>
              <w:rPr>
                <w:spacing w:val="1"/>
              </w:rPr>
              <w:t>完成扩增，</w:t>
            </w:r>
            <w:r>
              <w:rPr/>
              <w:t xml:space="preserve"> </w:t>
            </w:r>
            <w:r>
              <w:rPr/>
              <w:t>RNA</w:t>
            </w:r>
            <w:r>
              <w:rPr>
                <w:spacing w:val="3"/>
              </w:rPr>
              <w:t>体系快速扩增50个循环</w:t>
            </w:r>
            <w:r>
              <w:rPr>
                <w:spacing w:val="-18"/>
              </w:rPr>
              <w:t xml:space="preserve"> </w:t>
            </w:r>
            <w:r>
              <w:rPr>
                <w:spacing w:val="3"/>
              </w:rPr>
              <w:t>，可在32</w:t>
            </w:r>
            <w:r>
              <w:rPr/>
              <w:t>min</w:t>
            </w:r>
            <w:r>
              <w:rPr>
                <w:spacing w:val="3"/>
              </w:rPr>
              <w:t>完成扩增；</w:t>
            </w:r>
          </w:p>
          <w:p>
            <w:pPr>
              <w:pStyle w:val="TableText"/>
              <w:ind w:left="34"/>
              <w:spacing w:line="173" w:lineRule="auto"/>
              <w:rPr/>
            </w:pPr>
            <w:r>
              <w:rPr>
                <w:spacing w:val="1"/>
              </w:rPr>
              <w:t>3</w:t>
            </w:r>
            <w:r>
              <w:rPr>
                <w:spacing w:val="-21"/>
              </w:rPr>
              <w:t xml:space="preserve"> </w:t>
            </w:r>
            <w:r>
              <w:rPr>
                <w:spacing w:val="1"/>
              </w:rPr>
              <w:t>、目前检测体系为三重以内</w:t>
            </w:r>
            <w:r>
              <w:rPr>
                <w:spacing w:val="-17"/>
              </w:rPr>
              <w:t xml:space="preserve"> </w:t>
            </w:r>
            <w:r>
              <w:rPr>
                <w:spacing w:val="1"/>
              </w:rPr>
              <w:t>，多重快速扩增对底</w:t>
            </w:r>
            <w:r>
              <w:rPr/>
              <w:t>物要求更高；</w:t>
            </w:r>
          </w:p>
          <w:p>
            <w:pPr>
              <w:pStyle w:val="TableText"/>
              <w:ind w:left="37" w:right="62" w:hanging="5"/>
              <w:spacing w:before="1" w:line="191" w:lineRule="auto"/>
              <w:rPr/>
            </w:pPr>
            <w:r>
              <w:rPr>
                <w:spacing w:val="1"/>
              </w:rPr>
              <w:t>4</w:t>
            </w:r>
            <w:r>
              <w:rPr>
                <w:spacing w:val="-22"/>
              </w:rPr>
              <w:t xml:space="preserve"> </w:t>
            </w:r>
            <w:r>
              <w:rPr>
                <w:spacing w:val="1"/>
              </w:rPr>
              <w:t>、快速扩增的达成</w:t>
            </w:r>
            <w:r>
              <w:rPr>
                <w:spacing w:val="-16"/>
              </w:rPr>
              <w:t xml:space="preserve"> </w:t>
            </w:r>
            <w:r>
              <w:rPr>
                <w:spacing w:val="1"/>
              </w:rPr>
              <w:t>，和扩增试剂和扩增仪器升降温速度和性能稳</w:t>
            </w:r>
            <w:r>
              <w:rPr/>
              <w:t>定性均有关系， </w:t>
            </w:r>
            <w:r>
              <w:rPr>
                <w:spacing w:val="1"/>
              </w:rPr>
              <w:t>需要进行选配。</w:t>
            </w:r>
          </w:p>
        </w:tc>
        <w:tc>
          <w:tcPr>
            <w:tcW w:w="1025" w:type="dxa"/>
            <w:vAlign w:val="top"/>
          </w:tcPr>
          <w:p>
            <w:pPr>
              <w:rPr>
                <w:rFonts w:ascii="Arial"/>
                <w:sz w:val="21"/>
              </w:rPr>
            </w:pPr>
            <w:r/>
          </w:p>
        </w:tc>
      </w:tr>
      <w:tr>
        <w:trPr>
          <w:trHeight w:val="649" w:hRule="atLeast"/>
        </w:trPr>
        <w:tc>
          <w:tcPr>
            <w:tcW w:w="285" w:type="dxa"/>
            <w:vAlign w:val="top"/>
          </w:tcPr>
          <w:p>
            <w:pPr>
              <w:pStyle w:val="TableText"/>
              <w:ind w:left="108"/>
              <w:spacing w:before="229"/>
              <w:rPr/>
            </w:pPr>
            <w:r>
              <w:rPr/>
              <w:t>9</w:t>
            </w:r>
          </w:p>
        </w:tc>
        <w:tc>
          <w:tcPr>
            <w:tcW w:w="1997" w:type="dxa"/>
            <w:vAlign w:val="top"/>
          </w:tcPr>
          <w:p>
            <w:pPr>
              <w:pStyle w:val="TableText"/>
              <w:ind w:left="26" w:right="126"/>
              <w:spacing w:before="139" w:line="200" w:lineRule="auto"/>
              <w:rPr/>
            </w:pPr>
            <w:r>
              <w:rPr>
                <w:spacing w:val="7"/>
              </w:rPr>
              <w:t>快速体系M2221和M2181-4</w:t>
            </w:r>
            <w:r>
              <w:rPr>
                <w:spacing w:val="10"/>
              </w:rPr>
              <w:t xml:space="preserve"> </w:t>
            </w:r>
            <w:r>
              <w:rPr>
                <w:spacing w:val="-1"/>
              </w:rPr>
              <w:t>差异？</w:t>
            </w:r>
          </w:p>
        </w:tc>
        <w:tc>
          <w:tcPr>
            <w:tcW w:w="5174" w:type="dxa"/>
            <w:vAlign w:val="top"/>
          </w:tcPr>
          <w:p>
            <w:pPr>
              <w:pStyle w:val="TableText"/>
              <w:ind w:left="41"/>
              <w:spacing w:before="45" w:line="174" w:lineRule="auto"/>
              <w:rPr/>
            </w:pPr>
            <w:r>
              <w:rPr>
                <w:spacing w:val="5"/>
              </w:rPr>
              <w:t>1</w:t>
            </w:r>
            <w:r>
              <w:rPr>
                <w:spacing w:val="-22"/>
              </w:rPr>
              <w:t xml:space="preserve"> </w:t>
            </w:r>
            <w:r>
              <w:rPr>
                <w:spacing w:val="5"/>
              </w:rPr>
              <w:t>、M2181-4体系采用耐抑制扩增酶，对样本的抗抑制性会较M222</w:t>
            </w:r>
            <w:r>
              <w:rPr>
                <w:spacing w:val="4"/>
              </w:rPr>
              <w:t>1更好一些。</w:t>
            </w:r>
          </w:p>
          <w:p>
            <w:pPr>
              <w:pStyle w:val="TableText"/>
              <w:ind w:left="35" w:right="59"/>
              <w:spacing w:before="1" w:line="192" w:lineRule="auto"/>
              <w:rPr/>
            </w:pPr>
            <w:r>
              <w:rPr>
                <w:spacing w:val="4"/>
              </w:rPr>
              <w:t>2</w:t>
            </w:r>
            <w:r>
              <w:rPr>
                <w:spacing w:val="-21"/>
              </w:rPr>
              <w:t xml:space="preserve"> </w:t>
            </w:r>
            <w:r>
              <w:rPr>
                <w:spacing w:val="4"/>
              </w:rPr>
              <w:t>、M2221体系推荐应用于三重及以下的扩增</w:t>
            </w:r>
            <w:r>
              <w:rPr>
                <w:spacing w:val="3"/>
              </w:rPr>
              <w:t>反应</w:t>
            </w:r>
            <w:r>
              <w:rPr>
                <w:spacing w:val="-16"/>
              </w:rPr>
              <w:t xml:space="preserve"> </w:t>
            </w:r>
            <w:r>
              <w:rPr>
                <w:spacing w:val="3"/>
              </w:rPr>
              <w:t>，而M2181-4体系推荐应用于</w:t>
            </w:r>
            <w:r>
              <w:rPr/>
              <w:t xml:space="preserve"> </w:t>
            </w:r>
            <w:r>
              <w:rPr>
                <w:spacing w:val="2"/>
              </w:rPr>
              <w:t>单重或多重（四重及更多重）的扩增反应。</w:t>
            </w:r>
          </w:p>
        </w:tc>
        <w:tc>
          <w:tcPr>
            <w:tcW w:w="1025" w:type="dxa"/>
            <w:vAlign w:val="top"/>
          </w:tcPr>
          <w:p>
            <w:pPr>
              <w:rPr>
                <w:rFonts w:ascii="Arial"/>
                <w:sz w:val="21"/>
              </w:rPr>
            </w:pPr>
            <w:r/>
          </w:p>
        </w:tc>
      </w:tr>
      <w:tr>
        <w:trPr>
          <w:trHeight w:val="429" w:hRule="atLeast"/>
        </w:trPr>
        <w:tc>
          <w:tcPr>
            <w:tcW w:w="285" w:type="dxa"/>
            <w:vAlign w:val="top"/>
          </w:tcPr>
          <w:p>
            <w:pPr>
              <w:pStyle w:val="TableText"/>
              <w:ind w:left="70"/>
              <w:spacing w:before="122"/>
              <w:rPr/>
            </w:pPr>
            <w:r>
              <w:rPr>
                <w:spacing w:val="10"/>
              </w:rPr>
              <w:t>10</w:t>
            </w:r>
          </w:p>
        </w:tc>
        <w:tc>
          <w:tcPr>
            <w:tcW w:w="1997" w:type="dxa"/>
            <w:vAlign w:val="top"/>
          </w:tcPr>
          <w:p>
            <w:pPr>
              <w:pStyle w:val="TableText"/>
              <w:ind w:left="26"/>
              <w:spacing w:before="123" w:line="227" w:lineRule="auto"/>
              <w:rPr/>
            </w:pPr>
            <w:r>
              <w:rPr>
                <w:spacing w:val="2"/>
              </w:rPr>
              <w:t>快速扩增中引物探针的用量？</w:t>
            </w:r>
          </w:p>
        </w:tc>
        <w:tc>
          <w:tcPr>
            <w:tcW w:w="5174" w:type="dxa"/>
            <w:vAlign w:val="top"/>
          </w:tcPr>
          <w:p>
            <w:pPr>
              <w:pStyle w:val="TableText"/>
              <w:ind w:left="42" w:right="52" w:hanging="12"/>
              <w:spacing w:before="55" w:line="171" w:lineRule="auto"/>
              <w:rPr/>
            </w:pPr>
            <w:r>
              <w:rPr>
                <w:spacing w:val="1"/>
              </w:rPr>
              <w:t>使用快速</w:t>
            </w:r>
            <w:r>
              <w:rPr>
                <w:spacing w:val="18"/>
              </w:rPr>
              <w:t xml:space="preserve"> </w:t>
            </w:r>
            <w:r>
              <w:rPr/>
              <w:t>PCR</w:t>
            </w:r>
            <w:r>
              <w:rPr>
                <w:spacing w:val="1"/>
              </w:rPr>
              <w:t xml:space="preserve"> 程序扩增时</w:t>
            </w:r>
            <w:r>
              <w:rPr>
                <w:spacing w:val="-19"/>
              </w:rPr>
              <w:t xml:space="preserve"> </w:t>
            </w:r>
            <w:r>
              <w:rPr>
                <w:spacing w:val="1"/>
              </w:rPr>
              <w:t>，适当提高引物探针浓度有可能获得更好的扩增结果，</w:t>
            </w:r>
            <w:r>
              <w:rPr/>
              <w:t xml:space="preserve"> </w:t>
            </w:r>
            <w:r>
              <w:rPr>
                <w:spacing w:val="1"/>
              </w:rPr>
              <w:t>引物探针比例应进行配比优化。</w:t>
            </w:r>
          </w:p>
        </w:tc>
        <w:tc>
          <w:tcPr>
            <w:tcW w:w="1025" w:type="dxa"/>
            <w:vAlign w:val="top"/>
          </w:tcPr>
          <w:p>
            <w:pPr>
              <w:rPr>
                <w:rFonts w:ascii="Arial"/>
                <w:sz w:val="21"/>
              </w:rPr>
            </w:pPr>
            <w:r/>
          </w:p>
        </w:tc>
      </w:tr>
      <w:tr>
        <w:trPr>
          <w:trHeight w:val="430" w:hRule="atLeast"/>
        </w:trPr>
        <w:tc>
          <w:tcPr>
            <w:tcW w:w="285" w:type="dxa"/>
            <w:vAlign w:val="top"/>
          </w:tcPr>
          <w:p>
            <w:pPr>
              <w:pStyle w:val="TableText"/>
              <w:ind w:left="70"/>
              <w:spacing w:before="123" w:line="241" w:lineRule="auto"/>
              <w:rPr/>
            </w:pPr>
            <w:r>
              <w:rPr>
                <w:spacing w:val="12"/>
                <w:w w:val="121"/>
              </w:rPr>
              <w:t>11</w:t>
            </w:r>
          </w:p>
        </w:tc>
        <w:tc>
          <w:tcPr>
            <w:tcW w:w="1997" w:type="dxa"/>
            <w:vAlign w:val="top"/>
          </w:tcPr>
          <w:p>
            <w:pPr>
              <w:pStyle w:val="TableText"/>
              <w:ind w:left="29" w:right="52" w:firstLine="5"/>
              <w:spacing w:before="31" w:line="183" w:lineRule="auto"/>
              <w:rPr/>
            </w:pPr>
            <w:r>
              <w:rPr/>
              <w:t>MD</w:t>
            </w:r>
            <w:r>
              <w:rPr>
                <w:spacing w:val="3"/>
              </w:rPr>
              <w:t>2084-4和</w:t>
            </w:r>
            <w:r>
              <w:rPr/>
              <w:t>MD</w:t>
            </w:r>
            <w:r>
              <w:rPr>
                <w:spacing w:val="3"/>
              </w:rPr>
              <w:t>2104-4的差</w:t>
            </w:r>
            <w:r>
              <w:rPr>
                <w:spacing w:val="7"/>
              </w:rPr>
              <w:t xml:space="preserve"> </w:t>
            </w:r>
            <w:r>
              <w:rPr>
                <w:spacing w:val="-3"/>
              </w:rPr>
              <w:t>异？</w:t>
            </w:r>
          </w:p>
        </w:tc>
        <w:tc>
          <w:tcPr>
            <w:tcW w:w="5174" w:type="dxa"/>
            <w:vAlign w:val="top"/>
          </w:tcPr>
          <w:p>
            <w:pPr>
              <w:pStyle w:val="TableText"/>
              <w:ind w:left="31" w:right="105" w:firstLine="3"/>
              <w:spacing w:before="31" w:line="183" w:lineRule="auto"/>
              <w:rPr/>
            </w:pPr>
            <w:r>
              <w:rPr>
                <w:spacing w:val="1"/>
              </w:rPr>
              <w:t>二者酶相同</w:t>
            </w:r>
            <w:r>
              <w:rPr>
                <w:spacing w:val="-18"/>
              </w:rPr>
              <w:t xml:space="preserve"> </w:t>
            </w:r>
            <w:r>
              <w:rPr>
                <w:spacing w:val="1"/>
              </w:rPr>
              <w:t>，</w:t>
            </w:r>
            <w:r>
              <w:rPr/>
              <w:t>Buffer</w:t>
            </w:r>
            <w:r>
              <w:rPr>
                <w:spacing w:val="1"/>
              </w:rPr>
              <w:t>不同</w:t>
            </w:r>
            <w:r>
              <w:rPr>
                <w:spacing w:val="-20"/>
              </w:rPr>
              <w:t xml:space="preserve"> </w:t>
            </w:r>
            <w:r>
              <w:rPr>
                <w:spacing w:val="1"/>
              </w:rPr>
              <w:t>。二者均可兼顾直扩和快速扩增</w:t>
            </w:r>
            <w:r>
              <w:rPr>
                <w:spacing w:val="-18"/>
              </w:rPr>
              <w:t xml:space="preserve"> </w:t>
            </w:r>
            <w:r>
              <w:rPr>
                <w:spacing w:val="1"/>
              </w:rPr>
              <w:t>。</w:t>
            </w:r>
            <w:r>
              <w:rPr/>
              <w:t>MD</w:t>
            </w:r>
            <w:r>
              <w:rPr>
                <w:spacing w:val="1"/>
              </w:rPr>
              <w:t>20</w:t>
            </w:r>
            <w:r>
              <w:rPr/>
              <w:t>84-4对粪便样 </w:t>
            </w:r>
            <w:r>
              <w:rPr>
                <w:spacing w:val="3"/>
              </w:rPr>
              <w:t>本类抗抑制性更强</w:t>
            </w:r>
            <w:r>
              <w:rPr>
                <w:spacing w:val="-16"/>
              </w:rPr>
              <w:t xml:space="preserve"> </w:t>
            </w:r>
            <w:r>
              <w:rPr>
                <w:spacing w:val="3"/>
              </w:rPr>
              <w:t>，而</w:t>
            </w:r>
            <w:r>
              <w:rPr/>
              <w:t>MD</w:t>
            </w:r>
            <w:r>
              <w:rPr>
                <w:spacing w:val="3"/>
              </w:rPr>
              <w:t>2104-4对血液和唾液样本的抗抑</w:t>
            </w:r>
            <w:r>
              <w:rPr>
                <w:spacing w:val="2"/>
              </w:rPr>
              <w:t>制性更强。</w:t>
            </w:r>
          </w:p>
        </w:tc>
        <w:tc>
          <w:tcPr>
            <w:tcW w:w="1025" w:type="dxa"/>
            <w:vAlign w:val="top"/>
          </w:tcPr>
          <w:p>
            <w:pPr>
              <w:rPr>
                <w:rFonts w:ascii="Arial"/>
                <w:sz w:val="21"/>
              </w:rPr>
            </w:pPr>
            <w:r/>
          </w:p>
        </w:tc>
      </w:tr>
      <w:tr>
        <w:trPr>
          <w:trHeight w:val="655" w:hRule="atLeast"/>
        </w:trPr>
        <w:tc>
          <w:tcPr>
            <w:tcW w:w="285" w:type="dxa"/>
            <w:vAlign w:val="top"/>
          </w:tcPr>
          <w:p>
            <w:pPr>
              <w:pStyle w:val="TableText"/>
              <w:ind w:left="70"/>
              <w:spacing w:before="233" w:line="241" w:lineRule="auto"/>
              <w:rPr/>
            </w:pPr>
            <w:r>
              <w:rPr>
                <w:spacing w:val="10"/>
              </w:rPr>
              <w:t>12</w:t>
            </w:r>
          </w:p>
        </w:tc>
        <w:tc>
          <w:tcPr>
            <w:tcW w:w="1997" w:type="dxa"/>
            <w:vAlign w:val="top"/>
          </w:tcPr>
          <w:p>
            <w:pPr>
              <w:pStyle w:val="TableText"/>
              <w:ind w:left="27" w:right="102" w:hanging="1"/>
              <w:spacing w:before="164" w:line="189" w:lineRule="auto"/>
              <w:rPr/>
            </w:pPr>
            <w:r>
              <w:rPr>
                <w:spacing w:val="2"/>
              </w:rPr>
              <w:t>使用直扩产品时无法扩增免提</w:t>
            </w:r>
            <w:r>
              <w:rPr>
                <w:spacing w:val="11"/>
              </w:rPr>
              <w:t xml:space="preserve"> </w:t>
            </w:r>
            <w:r>
              <w:rPr/>
              <w:t>取样本？</w:t>
            </w:r>
          </w:p>
        </w:tc>
        <w:tc>
          <w:tcPr>
            <w:tcW w:w="5174" w:type="dxa"/>
            <w:vAlign w:val="top"/>
          </w:tcPr>
          <w:p>
            <w:pPr>
              <w:pStyle w:val="TableText"/>
              <w:ind w:left="32" w:right="121" w:firstLine="2"/>
              <w:spacing w:before="71" w:line="180" w:lineRule="auto"/>
              <w:jc w:val="both"/>
              <w:rPr/>
            </w:pPr>
            <w:r>
              <w:rPr/>
              <w:t>不同类型的生物样本中抑制物的种类</w:t>
            </w:r>
            <w:r>
              <w:rPr>
                <w:spacing w:val="-3"/>
              </w:rPr>
              <w:t xml:space="preserve"> </w:t>
            </w:r>
            <w:r>
              <w:rPr/>
              <w:t>、含量</w:t>
            </w:r>
            <w:r>
              <w:rPr>
                <w:spacing w:val="-16"/>
              </w:rPr>
              <w:t xml:space="preserve"> </w:t>
            </w:r>
            <w:r>
              <w:rPr/>
              <w:t>，靶基因的拷贝数均不同</w:t>
            </w:r>
            <w:r>
              <w:rPr>
                <w:spacing w:val="-15"/>
              </w:rPr>
              <w:t xml:space="preserve"> </w:t>
            </w:r>
            <w:r>
              <w:rPr/>
              <w:t>，因此应根 </w:t>
            </w:r>
            <w:r>
              <w:rPr>
                <w:spacing w:val="2"/>
              </w:rPr>
              <w:t>据样本类型和检测灵敏度要求等实际情况确定反应体系中的最佳加样量</w:t>
            </w:r>
            <w:r>
              <w:rPr>
                <w:spacing w:val="-8"/>
              </w:rPr>
              <w:t xml:space="preserve"> </w:t>
            </w:r>
            <w:r>
              <w:rPr>
                <w:spacing w:val="2"/>
              </w:rPr>
              <w:t>，必要时</w:t>
            </w:r>
            <w:r>
              <w:rPr/>
              <w:t xml:space="preserve"> </w:t>
            </w:r>
            <w:r>
              <w:rPr>
                <w:spacing w:val="3"/>
              </w:rPr>
              <w:t>可以先对样品采用无核酸酶水或</w:t>
            </w:r>
            <w:r>
              <w:rPr/>
              <w:t>TE</w:t>
            </w:r>
            <w:r>
              <w:rPr>
                <w:spacing w:val="14"/>
                <w:w w:val="101"/>
              </w:rPr>
              <w:t xml:space="preserve"> </w:t>
            </w:r>
            <w:r>
              <w:rPr/>
              <w:t>Buffer</w:t>
            </w:r>
            <w:r>
              <w:rPr>
                <w:spacing w:val="3"/>
              </w:rPr>
              <w:t>稀释后再加样。</w:t>
            </w:r>
          </w:p>
        </w:tc>
        <w:tc>
          <w:tcPr>
            <w:tcW w:w="1025" w:type="dxa"/>
            <w:vAlign w:val="top"/>
          </w:tcPr>
          <w:p>
            <w:pPr>
              <w:rPr>
                <w:rFonts w:ascii="Arial"/>
                <w:sz w:val="21"/>
              </w:rPr>
            </w:pPr>
            <w:r/>
          </w:p>
        </w:tc>
      </w:tr>
    </w:tbl>
    <w:p>
      <w:pPr>
        <w:rPr>
          <w:rFonts w:ascii="Arial"/>
          <w:sz w:val="21"/>
        </w:rPr>
      </w:pPr>
      <w:r/>
    </w:p>
    <w:p>
      <w:pPr>
        <w:sectPr>
          <w:pgSz w:w="11900" w:h="16840"/>
          <w:pgMar w:top="1431" w:right="1150" w:bottom="0" w:left="1297" w:header="0" w:footer="0" w:gutter="0"/>
        </w:sectPr>
        <w:rPr>
          <w:rFonts w:ascii="Arial" w:hAnsi="Arial" w:eastAsia="Arial" w:cs="Arial"/>
          <w:sz w:val="21"/>
          <w:szCs w:val="21"/>
        </w:rPr>
      </w:pPr>
    </w:p>
    <w:p>
      <w:pPr>
        <w:spacing w:line="64" w:lineRule="auto"/>
        <w:rPr>
          <w:rFonts w:ascii="Arial"/>
          <w:sz w:val="2"/>
        </w:rPr>
      </w:pPr>
      <w:r>
        <w:rPr>
          <w:rFonts w:ascii="Arial"/>
          <w:sz w:val="2"/>
        </w:rPr>
      </w:r>
    </w:p>
    <w:tbl>
      <w:tblPr>
        <w:tblStyle w:val="TableNormal"/>
        <w:tblW w:w="9441" w:type="dxa"/>
        <w:tblInd w:w="5"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445"/>
        <w:gridCol w:w="519"/>
        <w:gridCol w:w="280"/>
        <w:gridCol w:w="1998"/>
        <w:gridCol w:w="5174"/>
        <w:gridCol w:w="1025"/>
      </w:tblGrid>
      <w:tr>
        <w:trPr>
          <w:trHeight w:val="3873" w:hRule="atLeast"/>
        </w:trPr>
        <w:tc>
          <w:tcPr>
            <w:tcW w:w="445" w:type="dxa"/>
            <w:vAlign w:val="top"/>
            <w:tcBorders>
              <w:left w:val="nil"/>
            </w:tcBorders>
          </w:tcPr>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7" w:lineRule="auto"/>
              <w:rPr>
                <w:rFonts w:ascii="Arial"/>
                <w:sz w:val="21"/>
              </w:rPr>
            </w:pPr>
            <w:r/>
          </w:p>
          <w:p>
            <w:pPr>
              <w:spacing w:line="257" w:lineRule="auto"/>
              <w:rPr>
                <w:rFonts w:ascii="Arial"/>
                <w:sz w:val="21"/>
              </w:rPr>
            </w:pPr>
            <w:r/>
          </w:p>
          <w:p>
            <w:pPr>
              <w:pStyle w:val="TableText"/>
              <w:spacing w:before="64" w:line="183" w:lineRule="auto"/>
              <w:jc w:val="right"/>
              <w:rPr/>
            </w:pPr>
            <w:r>
              <w:rPr>
                <w:spacing w:val="-1"/>
              </w:rPr>
              <w:t>韦凯敏</w:t>
            </w:r>
          </w:p>
        </w:tc>
        <w:tc>
          <w:tcPr>
            <w:tcW w:w="519" w:type="dxa"/>
            <w:vAlign w:val="top"/>
            <w:vMerge w:val="restart"/>
            <w:tcBorders>
              <w:top w:val="nil"/>
              <w:bottom w:val="nil"/>
            </w:tcBorders>
          </w:tcPr>
          <w:p>
            <w:pPr>
              <w:rPr>
                <w:rFonts w:ascii="Arial"/>
                <w:sz w:val="21"/>
              </w:rPr>
            </w:pPr>
            <w:r/>
          </w:p>
        </w:tc>
        <w:tc>
          <w:tcPr>
            <w:tcW w:w="280" w:type="dxa"/>
            <w:vAlign w:val="top"/>
          </w:tcPr>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pStyle w:val="TableText"/>
              <w:ind w:left="66"/>
              <w:spacing w:before="63"/>
              <w:rPr/>
            </w:pPr>
            <w:r>
              <w:rPr>
                <w:spacing w:val="10"/>
              </w:rPr>
              <w:t>13</w:t>
            </w:r>
          </w:p>
        </w:tc>
        <w:tc>
          <w:tcPr>
            <w:tcW w:w="1998" w:type="dxa"/>
            <w:vAlign w:val="top"/>
          </w:tcPr>
          <w:p>
            <w:pPr>
              <w:spacing w:line="278" w:lineRule="auto"/>
              <w:rPr>
                <w:rFonts w:ascii="Arial"/>
                <w:sz w:val="21"/>
              </w:rPr>
            </w:pPr>
            <w:r/>
          </w:p>
          <w:p>
            <w:pPr>
              <w:spacing w:line="279" w:lineRule="auto"/>
              <w:rPr>
                <w:rFonts w:ascii="Arial"/>
                <w:sz w:val="21"/>
              </w:rPr>
            </w:pPr>
            <w:r/>
          </w:p>
          <w:p>
            <w:pPr>
              <w:spacing w:line="279" w:lineRule="auto"/>
              <w:rPr>
                <w:rFonts w:ascii="Arial"/>
                <w:sz w:val="21"/>
              </w:rPr>
            </w:pPr>
            <w:r/>
          </w:p>
          <w:p>
            <w:pPr>
              <w:spacing w:line="279" w:lineRule="auto"/>
              <w:rPr>
                <w:rFonts w:ascii="Arial"/>
                <w:sz w:val="21"/>
              </w:rPr>
            </w:pPr>
            <w:r/>
          </w:p>
          <w:p>
            <w:pPr>
              <w:spacing w:line="279" w:lineRule="auto"/>
              <w:rPr>
                <w:rFonts w:ascii="Arial"/>
                <w:sz w:val="21"/>
              </w:rPr>
            </w:pPr>
            <w:r/>
          </w:p>
          <w:p>
            <w:pPr>
              <w:spacing w:line="279" w:lineRule="auto"/>
              <w:rPr>
                <w:rFonts w:ascii="Arial"/>
                <w:sz w:val="21"/>
              </w:rPr>
            </w:pPr>
            <w:r/>
          </w:p>
          <w:p>
            <w:pPr>
              <w:pStyle w:val="TableText"/>
              <w:ind w:left="31" w:right="159" w:firstLine="4"/>
              <w:spacing w:before="64" w:line="200" w:lineRule="auto"/>
              <w:rPr/>
            </w:pPr>
            <w:r>
              <w:rPr/>
              <w:t>RT</w:t>
            </w:r>
            <w:r>
              <w:rPr>
                <w:spacing w:val="1"/>
              </w:rPr>
              <w:t>单管试剂的优点？应用场</w:t>
            </w:r>
            <w:r>
              <w:rPr>
                <w:spacing w:val="3"/>
              </w:rPr>
              <w:t xml:space="preserve">  </w:t>
            </w:r>
            <w:r>
              <w:rPr>
                <w:spacing w:val="-2"/>
              </w:rPr>
              <w:t>景？单管稳定性的影响因素？</w:t>
            </w:r>
          </w:p>
        </w:tc>
        <w:tc>
          <w:tcPr>
            <w:tcW w:w="5174" w:type="dxa"/>
            <w:vAlign w:val="top"/>
          </w:tcPr>
          <w:p>
            <w:pPr>
              <w:pStyle w:val="TableText"/>
              <w:ind w:left="41"/>
              <w:spacing w:before="257" w:line="174" w:lineRule="auto"/>
              <w:rPr/>
            </w:pPr>
            <w:r>
              <w:rPr>
                <w:spacing w:val="1"/>
              </w:rPr>
              <w:t>1</w:t>
            </w:r>
            <w:r>
              <w:rPr>
                <w:spacing w:val="-20"/>
              </w:rPr>
              <w:t xml:space="preserve"> </w:t>
            </w:r>
            <w:r>
              <w:rPr>
                <w:spacing w:val="1"/>
              </w:rPr>
              <w:t>、 </w:t>
            </w:r>
            <w:r>
              <w:rPr/>
              <w:t>RT</w:t>
            </w:r>
            <w:r>
              <w:rPr>
                <w:spacing w:val="1"/>
              </w:rPr>
              <w:t>单管试剂的优点：</w:t>
            </w:r>
          </w:p>
          <w:p>
            <w:pPr>
              <w:pStyle w:val="TableText"/>
              <w:ind w:left="32" w:right="29" w:firstLine="7"/>
              <w:spacing w:line="173" w:lineRule="auto"/>
              <w:rPr/>
            </w:pPr>
            <w:r>
              <w:rPr/>
              <w:t>（</w:t>
            </w:r>
            <w:r>
              <w:rPr>
                <w:spacing w:val="-5"/>
              </w:rPr>
              <w:t xml:space="preserve"> </w:t>
            </w:r>
            <w:r>
              <w:rPr/>
              <w:t>1）使用便捷</w:t>
            </w:r>
            <w:r>
              <w:rPr>
                <w:spacing w:val="-16"/>
              </w:rPr>
              <w:t xml:space="preserve"> </w:t>
            </w:r>
            <w:r>
              <w:rPr/>
              <w:t>：可支持引物探针全预混</w:t>
            </w:r>
            <w:r>
              <w:rPr>
                <w:spacing w:val="-18"/>
              </w:rPr>
              <w:t xml:space="preserve"> </w:t>
            </w:r>
            <w:r>
              <w:rPr/>
              <w:t>，检测时只需加入样本即可</w:t>
            </w:r>
            <w:r>
              <w:rPr>
                <w:spacing w:val="-17"/>
              </w:rPr>
              <w:t xml:space="preserve"> </w:t>
            </w:r>
            <w:r>
              <w:rPr/>
              <w:t>，从而使PCR </w:t>
            </w:r>
            <w:r>
              <w:rPr>
                <w:spacing w:val="1"/>
              </w:rPr>
              <w:t>反应体系的配制和使用更加便捷</w:t>
            </w:r>
            <w:r>
              <w:rPr>
                <w:spacing w:val="-5"/>
              </w:rPr>
              <w:t xml:space="preserve"> </w:t>
            </w:r>
            <w:r>
              <w:rPr>
                <w:spacing w:val="1"/>
              </w:rPr>
              <w:t>，提高工作效率。</w:t>
            </w:r>
          </w:p>
          <w:p>
            <w:pPr>
              <w:pStyle w:val="TableText"/>
              <w:ind w:left="42"/>
              <w:spacing w:line="174" w:lineRule="auto"/>
              <w:rPr/>
            </w:pPr>
            <w:r>
              <w:rPr/>
              <w:t>(2)生产简单</w:t>
            </w:r>
            <w:r>
              <w:rPr>
                <w:spacing w:val="-10"/>
              </w:rPr>
              <w:t xml:space="preserve"> </w:t>
            </w:r>
            <w:r>
              <w:rPr/>
              <w:t>，无额外多组分分装工作</w:t>
            </w:r>
            <w:r>
              <w:rPr>
                <w:spacing w:val="-15"/>
              </w:rPr>
              <w:t xml:space="preserve"> </w:t>
            </w:r>
            <w:r>
              <w:rPr/>
              <w:t>，简化了生产流程</w:t>
            </w:r>
            <w:r>
              <w:rPr>
                <w:spacing w:val="-17"/>
              </w:rPr>
              <w:t xml:space="preserve"> </w:t>
            </w:r>
            <w:r>
              <w:rPr/>
              <w:t>，且节约了耗材。</w:t>
            </w:r>
          </w:p>
          <w:p>
            <w:pPr>
              <w:pStyle w:val="TableText"/>
              <w:ind w:left="39"/>
              <w:spacing w:line="174" w:lineRule="auto"/>
              <w:rPr/>
            </w:pPr>
            <w:r>
              <w:rPr>
                <w:spacing w:val="2"/>
              </w:rPr>
              <w:t>（3）灵敏度高</w:t>
            </w:r>
            <w:r>
              <w:rPr>
                <w:spacing w:val="-7"/>
              </w:rPr>
              <w:t xml:space="preserve"> </w:t>
            </w:r>
            <w:r>
              <w:rPr>
                <w:spacing w:val="2"/>
              </w:rPr>
              <w:t>：适用于低浓度</w:t>
            </w:r>
            <w:r>
              <w:rPr/>
              <w:t>RNA</w:t>
            </w:r>
            <w:r>
              <w:rPr>
                <w:spacing w:val="2"/>
              </w:rPr>
              <w:t>模板的高灵敏度扩增。</w:t>
            </w:r>
          </w:p>
          <w:p>
            <w:pPr>
              <w:pStyle w:val="TableText"/>
              <w:ind w:left="31" w:right="75" w:firstLine="8"/>
              <w:spacing w:before="1" w:line="172" w:lineRule="auto"/>
              <w:rPr/>
            </w:pPr>
            <w:r>
              <w:rPr/>
              <w:t>（4）稳定性好</w:t>
            </w:r>
            <w:r>
              <w:rPr>
                <w:spacing w:val="-14"/>
              </w:rPr>
              <w:t xml:space="preserve"> </w:t>
            </w:r>
            <w:r>
              <w:rPr/>
              <w:t>：可以实现提前加入引物</w:t>
            </w:r>
            <w:r>
              <w:rPr>
                <w:spacing w:val="-18"/>
              </w:rPr>
              <w:t xml:space="preserve"> </w:t>
            </w:r>
            <w:r>
              <w:rPr/>
              <w:t>、探针预混</w:t>
            </w:r>
            <w:r>
              <w:rPr>
                <w:spacing w:val="-17"/>
              </w:rPr>
              <w:t xml:space="preserve"> </w:t>
            </w:r>
            <w:r>
              <w:rPr/>
              <w:t>，低温（-20度）长期稳定保 </w:t>
            </w:r>
            <w:r>
              <w:rPr>
                <w:spacing w:val="-1"/>
              </w:rPr>
              <w:t>存。</w:t>
            </w:r>
          </w:p>
          <w:p>
            <w:pPr>
              <w:pStyle w:val="TableText"/>
              <w:ind w:left="40" w:right="146" w:hanging="1"/>
              <w:spacing w:line="174" w:lineRule="auto"/>
              <w:rPr/>
            </w:pPr>
            <w:r>
              <w:rPr>
                <w:spacing w:val="2"/>
              </w:rPr>
              <w:t>（5）兼容快速扩增程序</w:t>
            </w:r>
            <w:r>
              <w:rPr>
                <w:spacing w:val="-16"/>
              </w:rPr>
              <w:t xml:space="preserve"> </w:t>
            </w:r>
            <w:r>
              <w:rPr>
                <w:spacing w:val="2"/>
              </w:rPr>
              <w:t>：采用高温反转录酶和快速扩增</w:t>
            </w:r>
            <w:r>
              <w:rPr/>
              <w:t>DNA</w:t>
            </w:r>
            <w:r>
              <w:rPr>
                <w:spacing w:val="2"/>
              </w:rPr>
              <w:t>聚合酶</w:t>
            </w:r>
            <w:r>
              <w:rPr>
                <w:spacing w:val="-18"/>
              </w:rPr>
              <w:t xml:space="preserve"> </w:t>
            </w:r>
            <w:r>
              <w:rPr>
                <w:spacing w:val="1"/>
              </w:rPr>
              <w:t>，具有更高</w:t>
            </w:r>
            <w:r>
              <w:rPr/>
              <w:t xml:space="preserve"> </w:t>
            </w:r>
            <w:r>
              <w:rPr>
                <w:spacing w:val="3"/>
              </w:rPr>
              <w:t>的反转录和</w:t>
            </w:r>
            <w:r>
              <w:rPr/>
              <w:t>PCR</w:t>
            </w:r>
            <w:r>
              <w:rPr>
                <w:spacing w:val="3"/>
              </w:rPr>
              <w:t>扩增效率</w:t>
            </w:r>
            <w:r>
              <w:rPr>
                <w:spacing w:val="-13"/>
              </w:rPr>
              <w:t xml:space="preserve"> </w:t>
            </w:r>
            <w:r>
              <w:rPr>
                <w:spacing w:val="3"/>
              </w:rPr>
              <w:t>，能在20~40 </w:t>
            </w:r>
            <w:r>
              <w:rPr/>
              <w:t>min</w:t>
            </w:r>
            <w:r>
              <w:rPr>
                <w:spacing w:val="3"/>
              </w:rPr>
              <w:t>内完成</w:t>
            </w:r>
            <w:r>
              <w:rPr/>
              <w:t>PCR</w:t>
            </w:r>
            <w:r>
              <w:rPr>
                <w:spacing w:val="3"/>
              </w:rPr>
              <w:t>反应。</w:t>
            </w:r>
          </w:p>
          <w:p>
            <w:pPr>
              <w:pStyle w:val="TableText"/>
              <w:ind w:left="36"/>
              <w:spacing w:line="174" w:lineRule="auto"/>
              <w:rPr/>
            </w:pPr>
            <w:r>
              <w:rPr>
                <w:spacing w:val="-3"/>
              </w:rPr>
              <w:t>2</w:t>
            </w:r>
            <w:r>
              <w:rPr>
                <w:spacing w:val="-16"/>
              </w:rPr>
              <w:t xml:space="preserve"> </w:t>
            </w:r>
            <w:r>
              <w:rPr>
                <w:spacing w:val="-3"/>
              </w:rPr>
              <w:t>、 应用场景：</w:t>
            </w:r>
          </w:p>
          <w:p>
            <w:pPr>
              <w:pStyle w:val="TableText"/>
              <w:ind w:left="39"/>
              <w:spacing w:line="191" w:lineRule="auto"/>
              <w:rPr/>
            </w:pPr>
            <w:r>
              <w:rPr>
                <w:spacing w:val="1"/>
              </w:rPr>
              <w:t>（</w:t>
            </w:r>
            <w:r>
              <w:rPr>
                <w:spacing w:val="-5"/>
              </w:rPr>
              <w:t xml:space="preserve"> </w:t>
            </w:r>
            <w:r>
              <w:rPr>
                <w:spacing w:val="1"/>
              </w:rPr>
              <w:t>1</w:t>
            </w:r>
            <w:r>
              <w:rPr>
                <w:spacing w:val="-16"/>
              </w:rPr>
              <w:t xml:space="preserve"> </w:t>
            </w:r>
            <w:r>
              <w:rPr>
                <w:spacing w:val="1"/>
              </w:rPr>
              <w:t>）人和动物相关</w:t>
            </w:r>
            <w:r>
              <w:rPr/>
              <w:t>RNA</w:t>
            </w:r>
            <w:r>
              <w:rPr>
                <w:spacing w:val="1"/>
              </w:rPr>
              <w:t>病毒的检测。</w:t>
            </w:r>
          </w:p>
          <w:p>
            <w:pPr>
              <w:pStyle w:val="TableText"/>
              <w:ind w:left="39"/>
              <w:spacing w:before="1" w:line="183" w:lineRule="auto"/>
              <w:rPr/>
            </w:pPr>
            <w:r>
              <w:rPr/>
              <w:t>（2）新冠</w:t>
            </w:r>
            <w:r>
              <w:rPr>
                <w:spacing w:val="-8"/>
              </w:rPr>
              <w:t xml:space="preserve"> </w:t>
            </w:r>
            <w:r>
              <w:rPr/>
              <w:t>、流感病毒</w:t>
            </w:r>
            <w:r>
              <w:rPr>
                <w:spacing w:val="-18"/>
              </w:rPr>
              <w:t xml:space="preserve"> </w:t>
            </w:r>
            <w:r>
              <w:rPr/>
              <w:t>、呼吸道多联检等</w:t>
            </w:r>
            <w:r>
              <w:rPr>
                <w:rFonts w:ascii="Songti SC" w:hAnsi="Songti SC" w:eastAsia="Songti SC" w:cs="Songti SC"/>
              </w:rPr>
              <w:t>⾼</w:t>
            </w:r>
            <w:r>
              <w:rPr/>
              <w:t>灵敏度检测。</w:t>
            </w:r>
          </w:p>
          <w:p>
            <w:pPr>
              <w:pStyle w:val="TableText"/>
              <w:ind w:left="39"/>
              <w:spacing w:line="174" w:lineRule="auto"/>
              <w:rPr/>
            </w:pPr>
            <w:r>
              <w:rPr>
                <w:spacing w:val="1"/>
              </w:rPr>
              <w:t>（3）</w:t>
            </w:r>
            <w:r>
              <w:rPr/>
              <w:t>POCT</w:t>
            </w:r>
            <w:r>
              <w:rPr>
                <w:spacing w:val="1"/>
              </w:rPr>
              <w:t>应用场景。</w:t>
            </w:r>
          </w:p>
          <w:p>
            <w:pPr>
              <w:pStyle w:val="TableText"/>
              <w:ind w:left="34"/>
              <w:spacing w:line="174" w:lineRule="auto"/>
              <w:rPr/>
            </w:pPr>
            <w:r>
              <w:rPr/>
              <w:t>3</w:t>
            </w:r>
            <w:r>
              <w:rPr>
                <w:spacing w:val="-18"/>
              </w:rPr>
              <w:t xml:space="preserve"> </w:t>
            </w:r>
            <w:r>
              <w:rPr/>
              <w:t>、 单管稳定性的影响因素：</w:t>
            </w:r>
          </w:p>
          <w:p>
            <w:pPr>
              <w:pStyle w:val="TableText"/>
              <w:ind w:left="34" w:right="36" w:firstLine="5"/>
              <w:spacing w:before="2" w:line="172" w:lineRule="auto"/>
              <w:rPr/>
            </w:pPr>
            <w:r>
              <w:rPr>
                <w:spacing w:val="1"/>
              </w:rPr>
              <w:t>（</w:t>
            </w:r>
            <w:r>
              <w:rPr>
                <w:spacing w:val="-12"/>
              </w:rPr>
              <w:t xml:space="preserve"> </w:t>
            </w:r>
            <w:r>
              <w:rPr>
                <w:spacing w:val="1"/>
              </w:rPr>
              <w:t>1</w:t>
            </w:r>
            <w:r>
              <w:rPr>
                <w:spacing w:val="-16"/>
              </w:rPr>
              <w:t xml:space="preserve"> </w:t>
            </w:r>
            <w:r>
              <w:rPr>
                <w:spacing w:val="1"/>
              </w:rPr>
              <w:t>）引物探针设计</w:t>
            </w:r>
            <w:r>
              <w:rPr>
                <w:spacing w:val="-15"/>
              </w:rPr>
              <w:t xml:space="preserve"> </w:t>
            </w:r>
            <w:r>
              <w:rPr>
                <w:spacing w:val="1"/>
              </w:rPr>
              <w:t>：多重引物探针之间需要遵循引探设计规则，扩增端不可</w:t>
            </w:r>
            <w:r>
              <w:rPr/>
              <w:t>出现 </w:t>
            </w:r>
            <w:r>
              <w:rPr>
                <w:spacing w:val="-1"/>
              </w:rPr>
              <w:t>二聚体</w:t>
            </w:r>
            <w:r>
              <w:rPr>
                <w:spacing w:val="-9"/>
              </w:rPr>
              <w:t xml:space="preserve"> </w:t>
            </w:r>
            <w:r>
              <w:rPr>
                <w:spacing w:val="-1"/>
              </w:rPr>
              <w:t>、发夹结构</w:t>
            </w:r>
            <w:r>
              <w:rPr>
                <w:spacing w:val="-18"/>
              </w:rPr>
              <w:t xml:space="preserve"> </w:t>
            </w:r>
            <w:r>
              <w:rPr>
                <w:spacing w:val="-1"/>
              </w:rPr>
              <w:t>、及高自由能结构域。</w:t>
            </w:r>
          </w:p>
          <w:p>
            <w:pPr>
              <w:pStyle w:val="TableText"/>
              <w:ind w:left="31" w:right="34" w:firstLine="7"/>
              <w:spacing w:before="1" w:line="191" w:lineRule="auto"/>
              <w:rPr/>
            </w:pPr>
            <w:r>
              <w:rPr/>
              <w:t>（2）探针水解</w:t>
            </w:r>
            <w:r>
              <w:rPr>
                <w:spacing w:val="-1"/>
              </w:rPr>
              <w:t xml:space="preserve"> </w:t>
            </w:r>
            <w:r>
              <w:rPr/>
              <w:t>：探针稳定性不足</w:t>
            </w:r>
            <w:r>
              <w:rPr>
                <w:spacing w:val="-17"/>
              </w:rPr>
              <w:t xml:space="preserve"> </w:t>
            </w:r>
            <w:r>
              <w:rPr/>
              <w:t>，长期保存过程中可能会自发水解</w:t>
            </w:r>
            <w:r>
              <w:rPr>
                <w:spacing w:val="-18"/>
              </w:rPr>
              <w:t xml:space="preserve"> </w:t>
            </w:r>
            <w:r>
              <w:rPr/>
              <w:t>，需提高引物 </w:t>
            </w:r>
            <w:r>
              <w:rPr>
                <w:spacing w:val="2"/>
              </w:rPr>
              <w:t>探针质量。</w:t>
            </w:r>
          </w:p>
        </w:tc>
        <w:tc>
          <w:tcPr>
            <w:tcW w:w="1025" w:type="dxa"/>
            <w:vAlign w:val="top"/>
          </w:tcPr>
          <w:p>
            <w:pPr>
              <w:rPr>
                <w:rFonts w:ascii="Arial"/>
                <w:sz w:val="21"/>
              </w:rPr>
            </w:pPr>
            <w:r/>
          </w:p>
        </w:tc>
      </w:tr>
      <w:tr>
        <w:trPr>
          <w:trHeight w:val="210" w:hRule="atLeast"/>
        </w:trPr>
        <w:tc>
          <w:tcPr>
            <w:tcW w:w="445" w:type="dxa"/>
            <w:vAlign w:val="top"/>
            <w:tcBorders>
              <w:left w:val="nil"/>
            </w:tcBorders>
          </w:tcPr>
          <w:p>
            <w:pPr>
              <w:pStyle w:val="TableText"/>
              <w:spacing w:before="33" w:line="157" w:lineRule="auto"/>
              <w:jc w:val="right"/>
              <w:rPr/>
            </w:pPr>
            <w:r>
              <w:rPr>
                <w:spacing w:val="-1"/>
              </w:rPr>
              <w:t>韦凯敏</w:t>
            </w:r>
          </w:p>
        </w:tc>
        <w:tc>
          <w:tcPr>
            <w:tcW w:w="519" w:type="dxa"/>
            <w:vAlign w:val="top"/>
            <w:vMerge w:val="continue"/>
            <w:tcBorders>
              <w:top w:val="nil"/>
              <w:bottom w:val="nil"/>
            </w:tcBorders>
          </w:tcPr>
          <w:p>
            <w:pPr>
              <w:rPr>
                <w:rFonts w:ascii="Arial"/>
                <w:sz w:val="21"/>
              </w:rPr>
            </w:pPr>
            <w:r/>
          </w:p>
        </w:tc>
        <w:tc>
          <w:tcPr>
            <w:tcW w:w="280" w:type="dxa"/>
            <w:vAlign w:val="top"/>
          </w:tcPr>
          <w:p>
            <w:pPr>
              <w:pStyle w:val="TableText"/>
              <w:ind w:left="66"/>
              <w:spacing w:before="5" w:line="183" w:lineRule="auto"/>
              <w:rPr/>
            </w:pPr>
            <w:r>
              <w:rPr>
                <w:spacing w:val="10"/>
              </w:rPr>
              <w:t>14</w:t>
            </w:r>
          </w:p>
        </w:tc>
        <w:tc>
          <w:tcPr>
            <w:tcW w:w="1998" w:type="dxa"/>
            <w:vAlign w:val="top"/>
          </w:tcPr>
          <w:p>
            <w:pPr>
              <w:pStyle w:val="TableText"/>
              <w:ind w:left="37"/>
              <w:spacing w:before="5" w:line="183" w:lineRule="auto"/>
              <w:rPr/>
            </w:pPr>
            <w:r>
              <w:rPr>
                <w:spacing w:val="1"/>
              </w:rPr>
              <w:t>常规多重扩增推荐单酶？</w:t>
            </w:r>
          </w:p>
        </w:tc>
        <w:tc>
          <w:tcPr>
            <w:tcW w:w="5174" w:type="dxa"/>
            <w:vAlign w:val="top"/>
          </w:tcPr>
          <w:p>
            <w:pPr>
              <w:pStyle w:val="TableText"/>
              <w:ind w:left="40"/>
              <w:spacing w:before="5" w:line="183" w:lineRule="auto"/>
              <w:rPr/>
            </w:pPr>
            <w:r>
              <w:rPr>
                <w:spacing w:val="2"/>
              </w:rPr>
              <w:t>常规多重扩增推荐单酶</w:t>
            </w:r>
            <w:r>
              <w:rPr>
                <w:spacing w:val="-1"/>
              </w:rPr>
              <w:t xml:space="preserve"> </w:t>
            </w:r>
            <w:r>
              <w:rPr>
                <w:spacing w:val="2"/>
              </w:rPr>
              <w:t>：E16和E20。</w:t>
            </w:r>
          </w:p>
        </w:tc>
        <w:tc>
          <w:tcPr>
            <w:tcW w:w="1025" w:type="dxa"/>
            <w:vAlign w:val="top"/>
          </w:tcPr>
          <w:p>
            <w:pPr>
              <w:spacing w:line="200" w:lineRule="exact"/>
              <w:rPr>
                <w:rFonts w:ascii="Arial"/>
                <w:sz w:val="17"/>
              </w:rPr>
            </w:pPr>
            <w:r/>
          </w:p>
        </w:tc>
      </w:tr>
      <w:tr>
        <w:trPr>
          <w:trHeight w:val="649" w:hRule="atLeast"/>
        </w:trPr>
        <w:tc>
          <w:tcPr>
            <w:tcW w:w="445" w:type="dxa"/>
            <w:vAlign w:val="top"/>
            <w:tcBorders>
              <w:left w:val="nil"/>
            </w:tcBorders>
          </w:tcPr>
          <w:p>
            <w:pPr>
              <w:pStyle w:val="TableText"/>
              <w:spacing w:before="252" w:line="183" w:lineRule="auto"/>
              <w:jc w:val="right"/>
              <w:rPr/>
            </w:pPr>
            <w:r>
              <w:rPr>
                <w:spacing w:val="-1"/>
              </w:rPr>
              <w:t>韦凯敏</w:t>
            </w:r>
          </w:p>
        </w:tc>
        <w:tc>
          <w:tcPr>
            <w:tcW w:w="519" w:type="dxa"/>
            <w:vAlign w:val="top"/>
            <w:vMerge w:val="continue"/>
            <w:tcBorders>
              <w:top w:val="nil"/>
              <w:bottom w:val="nil"/>
            </w:tcBorders>
          </w:tcPr>
          <w:p>
            <w:pPr>
              <w:rPr>
                <w:rFonts w:ascii="Arial"/>
                <w:sz w:val="21"/>
              </w:rPr>
            </w:pPr>
            <w:r/>
          </w:p>
        </w:tc>
        <w:tc>
          <w:tcPr>
            <w:tcW w:w="280" w:type="dxa"/>
            <w:vAlign w:val="top"/>
          </w:tcPr>
          <w:p>
            <w:pPr>
              <w:pStyle w:val="TableText"/>
              <w:ind w:left="66"/>
              <w:spacing w:before="224"/>
              <w:rPr/>
            </w:pPr>
            <w:r>
              <w:rPr>
                <w:spacing w:val="10"/>
              </w:rPr>
              <w:t>15</w:t>
            </w:r>
          </w:p>
        </w:tc>
        <w:tc>
          <w:tcPr>
            <w:tcW w:w="1998" w:type="dxa"/>
            <w:vAlign w:val="top"/>
          </w:tcPr>
          <w:p>
            <w:pPr>
              <w:pStyle w:val="TableText"/>
              <w:ind w:left="30" w:right="97" w:hanging="2"/>
              <w:spacing w:before="65" w:line="180" w:lineRule="auto"/>
              <w:jc w:val="both"/>
              <w:rPr/>
            </w:pPr>
            <w:r>
              <w:rPr/>
              <w:t>对于同一样本</w:t>
            </w:r>
            <w:r>
              <w:rPr>
                <w:spacing w:val="-12"/>
              </w:rPr>
              <w:t xml:space="preserve"> </w:t>
            </w:r>
            <w:r>
              <w:rPr/>
              <w:t>，不同通道出现 </w:t>
            </w:r>
            <w:r>
              <w:rPr/>
              <w:t>Ct</w:t>
            </w:r>
            <w:r>
              <w:rPr>
                <w:spacing w:val="2"/>
              </w:rPr>
              <w:t>值差异较大的情况是什么原</w:t>
            </w:r>
            <w:r>
              <w:rPr>
                <w:spacing w:val="3"/>
              </w:rPr>
              <w:t xml:space="preserve"> </w:t>
            </w:r>
            <w:r>
              <w:rPr>
                <w:spacing w:val="-1"/>
              </w:rPr>
              <w:t>因呢？</w:t>
            </w:r>
          </w:p>
        </w:tc>
        <w:tc>
          <w:tcPr>
            <w:tcW w:w="5174" w:type="dxa"/>
            <w:vAlign w:val="top"/>
          </w:tcPr>
          <w:p>
            <w:pPr>
              <w:pStyle w:val="TableText"/>
              <w:ind w:left="31" w:right="117" w:firstLine="3"/>
              <w:spacing w:before="65" w:line="180" w:lineRule="auto"/>
              <w:jc w:val="both"/>
              <w:rPr/>
            </w:pPr>
            <w:r>
              <w:rPr/>
              <w:t>不同通道一般对应不同靶标片段的扩增</w:t>
            </w:r>
            <w:r>
              <w:rPr>
                <w:spacing w:val="-18"/>
              </w:rPr>
              <w:t xml:space="preserve"> </w:t>
            </w:r>
            <w:r>
              <w:rPr/>
              <w:t>，其引物</w:t>
            </w:r>
            <w:r>
              <w:rPr>
                <w:spacing w:val="-18"/>
              </w:rPr>
              <w:t xml:space="preserve"> </w:t>
            </w:r>
            <w:r>
              <w:rPr/>
              <w:t>、探针是不同</w:t>
            </w:r>
            <w:r>
              <w:rPr>
                <w:spacing w:val="-1"/>
              </w:rPr>
              <w:t>的</w:t>
            </w:r>
            <w:r>
              <w:rPr>
                <w:spacing w:val="-18"/>
              </w:rPr>
              <w:t xml:space="preserve"> </w:t>
            </w:r>
            <w:r>
              <w:rPr>
                <w:spacing w:val="-1"/>
              </w:rPr>
              <w:t>，不同引物</w:t>
            </w:r>
            <w:r>
              <w:rPr>
                <w:spacing w:val="-17"/>
              </w:rPr>
              <w:t xml:space="preserve"> </w:t>
            </w:r>
            <w:r>
              <w:rPr>
                <w:spacing w:val="-1"/>
              </w:rPr>
              <w:t>、探</w:t>
            </w:r>
            <w:r>
              <w:rPr/>
              <w:t xml:space="preserve"> </w:t>
            </w:r>
            <w:r>
              <w:rPr>
                <w:spacing w:val="1"/>
              </w:rPr>
              <w:t>针</w:t>
            </w:r>
            <w:r>
              <w:rPr>
                <w:spacing w:val="-8"/>
              </w:rPr>
              <w:t xml:space="preserve"> </w:t>
            </w:r>
            <w:r>
              <w:rPr>
                <w:spacing w:val="1"/>
              </w:rPr>
              <w:t>、靶序列的扩增效率存在一定的差异</w:t>
            </w:r>
            <w:r>
              <w:rPr>
                <w:spacing w:val="-17"/>
              </w:rPr>
              <w:t xml:space="preserve"> </w:t>
            </w:r>
            <w:r>
              <w:rPr>
                <w:spacing w:val="1"/>
              </w:rPr>
              <w:t>，因此不同通道的扩增</w:t>
            </w:r>
            <w:r>
              <w:rPr/>
              <w:t>Ct</w:t>
            </w:r>
            <w:r>
              <w:rPr>
                <w:spacing w:val="1"/>
              </w:rPr>
              <w:t>值表现也会不一</w:t>
            </w:r>
            <w:r>
              <w:rPr/>
              <w:t xml:space="preserve"> </w:t>
            </w:r>
            <w:r>
              <w:rPr>
                <w:spacing w:val="-1"/>
              </w:rPr>
              <w:t>样。</w:t>
            </w:r>
          </w:p>
        </w:tc>
        <w:tc>
          <w:tcPr>
            <w:tcW w:w="1025" w:type="dxa"/>
            <w:vAlign w:val="top"/>
          </w:tcPr>
          <w:p>
            <w:pPr>
              <w:rPr>
                <w:rFonts w:ascii="Arial"/>
                <w:sz w:val="21"/>
              </w:rPr>
            </w:pPr>
            <w:r/>
          </w:p>
        </w:tc>
      </w:tr>
      <w:tr>
        <w:trPr>
          <w:trHeight w:val="1509" w:hRule="atLeast"/>
        </w:trPr>
        <w:tc>
          <w:tcPr>
            <w:tcW w:w="445" w:type="dxa"/>
            <w:vAlign w:val="top"/>
            <w:tcBorders>
              <w:left w:val="nil"/>
            </w:tcBorders>
          </w:tcPr>
          <w:p>
            <w:pPr>
              <w:spacing w:line="308" w:lineRule="auto"/>
              <w:rPr>
                <w:rFonts w:ascii="Arial"/>
                <w:sz w:val="21"/>
              </w:rPr>
            </w:pPr>
            <w:r/>
          </w:p>
          <w:p>
            <w:pPr>
              <w:spacing w:line="309" w:lineRule="auto"/>
              <w:rPr>
                <w:rFonts w:ascii="Arial"/>
                <w:sz w:val="21"/>
              </w:rPr>
            </w:pPr>
            <w:r/>
          </w:p>
          <w:p>
            <w:pPr>
              <w:pStyle w:val="TableText"/>
              <w:spacing w:before="64" w:line="183" w:lineRule="auto"/>
              <w:jc w:val="right"/>
              <w:rPr/>
            </w:pPr>
            <w:r>
              <w:rPr>
                <w:spacing w:val="-1"/>
              </w:rPr>
              <w:t>韦凯敏</w:t>
            </w:r>
          </w:p>
        </w:tc>
        <w:tc>
          <w:tcPr>
            <w:tcW w:w="519" w:type="dxa"/>
            <w:vAlign w:val="top"/>
            <w:vMerge w:val="continue"/>
            <w:tcBorders>
              <w:top w:val="nil"/>
              <w:bottom w:val="nil"/>
            </w:tcBorders>
          </w:tcPr>
          <w:p>
            <w:pPr>
              <w:rPr>
                <w:rFonts w:ascii="Arial"/>
                <w:sz w:val="21"/>
              </w:rPr>
            </w:pPr>
            <w:r/>
          </w:p>
        </w:tc>
        <w:tc>
          <w:tcPr>
            <w:tcW w:w="280" w:type="dxa"/>
            <w:vAlign w:val="top"/>
          </w:tcPr>
          <w:p>
            <w:pPr>
              <w:spacing w:line="295" w:lineRule="auto"/>
              <w:rPr>
                <w:rFonts w:ascii="Arial"/>
                <w:sz w:val="21"/>
              </w:rPr>
            </w:pPr>
            <w:r/>
          </w:p>
          <w:p>
            <w:pPr>
              <w:spacing w:line="295" w:lineRule="auto"/>
              <w:rPr>
                <w:rFonts w:ascii="Arial"/>
                <w:sz w:val="21"/>
              </w:rPr>
            </w:pPr>
            <w:r/>
          </w:p>
          <w:p>
            <w:pPr>
              <w:pStyle w:val="TableText"/>
              <w:ind w:left="66"/>
              <w:spacing w:before="63"/>
              <w:rPr/>
            </w:pPr>
            <w:r>
              <w:rPr>
                <w:spacing w:val="10"/>
              </w:rPr>
              <w:t>16</w:t>
            </w:r>
          </w:p>
        </w:tc>
        <w:tc>
          <w:tcPr>
            <w:tcW w:w="1998" w:type="dxa"/>
            <w:vAlign w:val="top"/>
          </w:tcPr>
          <w:p>
            <w:pPr>
              <w:spacing w:line="407" w:lineRule="auto"/>
              <w:rPr>
                <w:rFonts w:ascii="Arial"/>
                <w:sz w:val="21"/>
              </w:rPr>
            </w:pPr>
            <w:r/>
          </w:p>
          <w:p>
            <w:pPr>
              <w:pStyle w:val="TableText"/>
              <w:ind w:left="28" w:right="76" w:hanging="1"/>
              <w:spacing w:before="64" w:line="191" w:lineRule="auto"/>
              <w:jc w:val="both"/>
              <w:rPr/>
            </w:pPr>
            <w:r>
              <w:rPr>
                <w:spacing w:val="2"/>
              </w:rPr>
              <w:t>核酸释放剂T4处理后的扩增结</w:t>
            </w:r>
            <w:r>
              <w:rPr>
                <w:spacing w:val="4"/>
              </w:rPr>
              <w:t xml:space="preserve"> </w:t>
            </w:r>
            <w:r>
              <w:rPr>
                <w:spacing w:val="-1"/>
              </w:rPr>
              <w:t>果不如直扩</w:t>
            </w:r>
            <w:r>
              <w:rPr>
                <w:spacing w:val="-14"/>
              </w:rPr>
              <w:t xml:space="preserve"> </w:t>
            </w:r>
            <w:r>
              <w:rPr>
                <w:spacing w:val="-1"/>
              </w:rPr>
              <w:t>，Ct值影响挺大</w:t>
            </w:r>
            <w:r>
              <w:rPr>
                <w:spacing w:val="-16"/>
              </w:rPr>
              <w:t xml:space="preserve"> </w:t>
            </w:r>
            <w:r>
              <w:rPr>
                <w:spacing w:val="-1"/>
              </w:rPr>
              <w:t>，</w:t>
            </w:r>
            <w:r>
              <w:rPr/>
              <w:t xml:space="preserve"> </w:t>
            </w:r>
            <w:r>
              <w:rPr>
                <w:spacing w:val="1"/>
              </w:rPr>
              <w:t>原因是什么？</w:t>
            </w:r>
          </w:p>
        </w:tc>
        <w:tc>
          <w:tcPr>
            <w:tcW w:w="5174" w:type="dxa"/>
            <w:vAlign w:val="top"/>
          </w:tcPr>
          <w:p>
            <w:pPr>
              <w:pStyle w:val="TableText"/>
              <w:ind w:left="30" w:right="35" w:firstLine="11"/>
              <w:spacing w:before="103" w:line="174" w:lineRule="auto"/>
              <w:rPr/>
            </w:pPr>
            <w:r>
              <w:rPr>
                <w:spacing w:val="3"/>
              </w:rPr>
              <w:t>1</w:t>
            </w:r>
            <w:r>
              <w:rPr>
                <w:spacing w:val="-22"/>
              </w:rPr>
              <w:t xml:space="preserve"> </w:t>
            </w:r>
            <w:r>
              <w:rPr>
                <w:spacing w:val="3"/>
              </w:rPr>
              <w:t>、不同样本的裂解和核酸释放的难易程度不同，处理效果不佳时可将样</w:t>
            </w:r>
            <w:r>
              <w:rPr>
                <w:spacing w:val="2"/>
              </w:rPr>
              <w:t>本和释放</w:t>
            </w:r>
            <w:r>
              <w:rPr/>
              <w:t xml:space="preserve"> </w:t>
            </w:r>
            <w:r>
              <w:rPr>
                <w:spacing w:val="6"/>
              </w:rPr>
              <w:t>剂混合后在60℃温浴加热10~15 </w:t>
            </w:r>
            <w:r>
              <w:rPr/>
              <w:t>min</w:t>
            </w:r>
            <w:r>
              <w:rPr>
                <w:spacing w:val="6"/>
              </w:rPr>
              <w:t>，使病毒裂解更加充分。</w:t>
            </w:r>
          </w:p>
          <w:p>
            <w:pPr>
              <w:pStyle w:val="TableText"/>
              <w:ind w:left="36"/>
              <w:spacing w:line="174" w:lineRule="auto"/>
              <w:rPr/>
            </w:pPr>
            <w:r>
              <w:rPr>
                <w:spacing w:val="1"/>
              </w:rPr>
              <w:t>2</w:t>
            </w:r>
            <w:r>
              <w:rPr>
                <w:spacing w:val="-14"/>
              </w:rPr>
              <w:t xml:space="preserve"> </w:t>
            </w:r>
            <w:r>
              <w:rPr>
                <w:spacing w:val="1"/>
              </w:rPr>
              <w:t>、如果出现低荧光值或扩增抑制</w:t>
            </w:r>
            <w:r>
              <w:rPr>
                <w:spacing w:val="-18"/>
              </w:rPr>
              <w:t xml:space="preserve"> </w:t>
            </w:r>
            <w:r>
              <w:rPr>
                <w:spacing w:val="1"/>
              </w:rPr>
              <w:t>，建议减少样品加量或预先稀释样品。</w:t>
            </w:r>
          </w:p>
          <w:p>
            <w:pPr>
              <w:pStyle w:val="TableText"/>
              <w:ind w:left="31" w:right="34" w:firstLine="3"/>
              <w:spacing w:before="1" w:line="191" w:lineRule="auto"/>
              <w:rPr/>
            </w:pPr>
            <w:r>
              <w:rPr>
                <w:spacing w:val="2"/>
              </w:rPr>
              <w:t>3</w:t>
            </w:r>
            <w:r>
              <w:rPr>
                <w:spacing w:val="-21"/>
              </w:rPr>
              <w:t xml:space="preserve"> </w:t>
            </w:r>
            <w:r>
              <w:rPr>
                <w:spacing w:val="2"/>
              </w:rPr>
              <w:t>、用户应根据不同样本的具体情况</w:t>
            </w:r>
            <w:r>
              <w:rPr>
                <w:spacing w:val="-18"/>
              </w:rPr>
              <w:t xml:space="preserve"> </w:t>
            </w:r>
            <w:r>
              <w:rPr>
                <w:spacing w:val="2"/>
              </w:rPr>
              <w:t>，优化</w:t>
            </w:r>
            <w:r>
              <w:rPr>
                <w:spacing w:val="1"/>
              </w:rPr>
              <w:t>核酸释放剂与样本的比例和裂解产物的</w:t>
            </w:r>
            <w:r>
              <w:rPr/>
              <w:t xml:space="preserve"> </w:t>
            </w:r>
            <w:r>
              <w:rPr>
                <w:spacing w:val="1"/>
              </w:rPr>
              <w:t>加样量</w:t>
            </w:r>
            <w:r>
              <w:rPr>
                <w:spacing w:val="-17"/>
              </w:rPr>
              <w:t xml:space="preserve"> </w:t>
            </w:r>
            <w:r>
              <w:rPr>
                <w:spacing w:val="1"/>
              </w:rPr>
              <w:t>，以达到最佳的检测效果</w:t>
            </w:r>
            <w:r>
              <w:rPr>
                <w:spacing w:val="-20"/>
              </w:rPr>
              <w:t xml:space="preserve"> </w:t>
            </w:r>
            <w:r>
              <w:rPr>
                <w:spacing w:val="1"/>
              </w:rPr>
              <w:t>。如有需要</w:t>
            </w:r>
            <w:r>
              <w:rPr>
                <w:spacing w:val="-16"/>
              </w:rPr>
              <w:t xml:space="preserve"> </w:t>
            </w:r>
            <w:r>
              <w:rPr>
                <w:spacing w:val="1"/>
              </w:rPr>
              <w:t>，我公</w:t>
            </w:r>
            <w:r>
              <w:rPr/>
              <w:t>司可以协助进行定制优化处理</w:t>
            </w:r>
          </w:p>
          <w:p>
            <w:pPr>
              <w:pStyle w:val="TableText"/>
              <w:ind w:left="52"/>
              <w:spacing w:before="75" w:line="70" w:lineRule="exact"/>
              <w:rPr/>
            </w:pPr>
            <w:r>
              <w:rPr>
                <w:position w:val="2"/>
              </w:rPr>
              <w:t>。</w:t>
            </w:r>
          </w:p>
          <w:p>
            <w:pPr>
              <w:pStyle w:val="TableText"/>
              <w:ind w:left="32"/>
              <w:spacing w:line="227" w:lineRule="auto"/>
              <w:rPr/>
            </w:pPr>
            <w:r>
              <w:rPr>
                <w:spacing w:val="3"/>
              </w:rPr>
              <w:t>4</w:t>
            </w:r>
            <w:r>
              <w:rPr>
                <w:spacing w:val="-16"/>
              </w:rPr>
              <w:t xml:space="preserve"> </w:t>
            </w:r>
            <w:r>
              <w:rPr>
                <w:spacing w:val="3"/>
              </w:rPr>
              <w:t>、经核酸释放后的样本建议在1小时之内开始</w:t>
            </w:r>
            <w:r>
              <w:rPr/>
              <w:t>PCR</w:t>
            </w:r>
            <w:r>
              <w:rPr>
                <w:spacing w:val="3"/>
              </w:rPr>
              <w:t>反应。</w:t>
            </w:r>
          </w:p>
        </w:tc>
        <w:tc>
          <w:tcPr>
            <w:tcW w:w="1025" w:type="dxa"/>
            <w:vAlign w:val="top"/>
          </w:tcPr>
          <w:p>
            <w:pPr>
              <w:rPr>
                <w:rFonts w:ascii="Arial"/>
                <w:sz w:val="21"/>
              </w:rPr>
            </w:pPr>
            <w:r/>
          </w:p>
        </w:tc>
      </w:tr>
      <w:tr>
        <w:trPr>
          <w:trHeight w:val="1289" w:hRule="atLeast"/>
        </w:trPr>
        <w:tc>
          <w:tcPr>
            <w:tcW w:w="445" w:type="dxa"/>
            <w:vAlign w:val="top"/>
            <w:tcBorders>
              <w:left w:val="nil"/>
            </w:tcBorders>
          </w:tcPr>
          <w:p>
            <w:pPr>
              <w:spacing w:line="255" w:lineRule="auto"/>
              <w:rPr>
                <w:rFonts w:ascii="Arial"/>
                <w:sz w:val="21"/>
              </w:rPr>
            </w:pPr>
            <w:r/>
          </w:p>
          <w:p>
            <w:pPr>
              <w:spacing w:line="255" w:lineRule="auto"/>
              <w:rPr>
                <w:rFonts w:ascii="Arial"/>
                <w:sz w:val="21"/>
              </w:rPr>
            </w:pPr>
            <w:r/>
          </w:p>
          <w:p>
            <w:pPr>
              <w:pStyle w:val="TableText"/>
              <w:spacing w:before="64" w:line="183" w:lineRule="auto"/>
              <w:jc w:val="right"/>
              <w:rPr/>
            </w:pPr>
            <w:r>
              <w:rPr>
                <w:spacing w:val="-1"/>
              </w:rPr>
              <w:t>韦凯敏</w:t>
            </w:r>
          </w:p>
        </w:tc>
        <w:tc>
          <w:tcPr>
            <w:tcW w:w="519" w:type="dxa"/>
            <w:vAlign w:val="top"/>
            <w:vMerge w:val="continue"/>
            <w:tcBorders>
              <w:top w:val="nil"/>
              <w:bottom w:val="nil"/>
            </w:tcBorders>
          </w:tcPr>
          <w:p>
            <w:pPr>
              <w:rPr>
                <w:rFonts w:ascii="Arial"/>
                <w:sz w:val="21"/>
              </w:rPr>
            </w:pPr>
            <w:r/>
          </w:p>
        </w:tc>
        <w:tc>
          <w:tcPr>
            <w:tcW w:w="280" w:type="dxa"/>
            <w:vAlign w:val="top"/>
          </w:tcPr>
          <w:p>
            <w:pPr>
              <w:rPr>
                <w:rFonts w:ascii="Arial"/>
                <w:sz w:val="21"/>
              </w:rPr>
            </w:pPr>
            <w:r/>
          </w:p>
          <w:p>
            <w:pPr>
              <w:spacing w:line="241" w:lineRule="auto"/>
              <w:rPr>
                <w:rFonts w:ascii="Arial"/>
                <w:sz w:val="21"/>
              </w:rPr>
            </w:pPr>
            <w:r/>
          </w:p>
          <w:p>
            <w:pPr>
              <w:pStyle w:val="TableText"/>
              <w:ind w:left="66"/>
              <w:spacing w:before="64" w:line="241" w:lineRule="auto"/>
              <w:rPr/>
            </w:pPr>
            <w:r>
              <w:rPr>
                <w:spacing w:val="13"/>
              </w:rPr>
              <w:t>17</w:t>
            </w:r>
          </w:p>
        </w:tc>
        <w:tc>
          <w:tcPr>
            <w:tcW w:w="1998" w:type="dxa"/>
            <w:vAlign w:val="top"/>
          </w:tcPr>
          <w:p>
            <w:pPr>
              <w:pStyle w:val="TableText"/>
              <w:ind w:left="29" w:right="89"/>
              <w:spacing w:before="271" w:line="187" w:lineRule="auto"/>
              <w:jc w:val="both"/>
              <w:rPr/>
            </w:pPr>
            <w:r>
              <w:rPr>
                <w:spacing w:val="4"/>
              </w:rPr>
              <w:t>反应程序用50℃ 2</w:t>
            </w:r>
            <w:r>
              <w:rPr/>
              <w:t>min</w:t>
            </w:r>
            <w:r>
              <w:rPr>
                <w:spacing w:val="7"/>
              </w:rPr>
              <w:t xml:space="preserve">  </w:t>
            </w:r>
            <w:r>
              <w:rPr>
                <w:spacing w:val="4"/>
              </w:rPr>
              <w:t>95℃</w:t>
            </w:r>
            <w:r>
              <w:rPr/>
              <w:t xml:space="preserve">  </w:t>
            </w:r>
            <w:r>
              <w:rPr>
                <w:spacing w:val="6"/>
              </w:rPr>
              <w:t>10s对试剂影响大吗？把5</w:t>
            </w:r>
            <w:r>
              <w:rPr/>
              <w:t>min</w:t>
            </w:r>
            <w:r>
              <w:rPr>
                <w:spacing w:val="2"/>
              </w:rPr>
              <w:t xml:space="preserve"> </w:t>
            </w:r>
            <w:r>
              <w:rPr/>
              <w:t>预变性改成30s预变性</w:t>
            </w:r>
            <w:r>
              <w:rPr>
                <w:spacing w:val="-7"/>
              </w:rPr>
              <w:t xml:space="preserve"> </w:t>
            </w:r>
            <w:r>
              <w:rPr/>
              <w:t>，对耐  </w:t>
            </w:r>
            <w:r>
              <w:rPr>
                <w:spacing w:val="2"/>
              </w:rPr>
              <w:t>抑制性和灵敏度影响大吗？</w:t>
            </w:r>
          </w:p>
        </w:tc>
        <w:tc>
          <w:tcPr>
            <w:tcW w:w="5174" w:type="dxa"/>
            <w:vAlign w:val="top"/>
          </w:tcPr>
          <w:p>
            <w:pPr>
              <w:pStyle w:val="TableText"/>
              <w:ind w:left="32" w:right="34" w:firstLine="9"/>
              <w:spacing w:before="88" w:line="173" w:lineRule="auto"/>
              <w:rPr/>
            </w:pPr>
            <w:r>
              <w:rPr>
                <w:spacing w:val="5"/>
              </w:rPr>
              <w:t>1</w:t>
            </w:r>
            <w:r>
              <w:rPr>
                <w:spacing w:val="-21"/>
              </w:rPr>
              <w:t xml:space="preserve"> </w:t>
            </w:r>
            <w:r>
              <w:rPr>
                <w:spacing w:val="5"/>
              </w:rPr>
              <w:t>、50℃ 2</w:t>
            </w:r>
            <w:r>
              <w:rPr/>
              <w:t>min</w:t>
            </w:r>
            <w:r>
              <w:rPr>
                <w:spacing w:val="5"/>
              </w:rPr>
              <w:t xml:space="preserve">  95℃ 5</w:t>
            </w:r>
            <w:r>
              <w:rPr/>
              <w:t>min</w:t>
            </w:r>
            <w:r>
              <w:rPr>
                <w:spacing w:val="-27"/>
              </w:rPr>
              <w:t xml:space="preserve"> </w:t>
            </w:r>
            <w:r>
              <w:rPr>
                <w:spacing w:val="5"/>
              </w:rPr>
              <w:t>中</w:t>
            </w:r>
            <w:r>
              <w:rPr>
                <w:spacing w:val="25"/>
                <w:w w:val="101"/>
              </w:rPr>
              <w:t xml:space="preserve"> </w:t>
            </w:r>
            <w:r>
              <w:rPr>
                <w:spacing w:val="5"/>
              </w:rPr>
              <w:t>“95℃ 5</w:t>
            </w:r>
            <w:r>
              <w:rPr/>
              <w:t>min</w:t>
            </w:r>
            <w:r>
              <w:rPr>
                <w:spacing w:val="-18"/>
              </w:rPr>
              <w:t xml:space="preserve"> </w:t>
            </w:r>
            <w:r>
              <w:rPr>
                <w:spacing w:val="5"/>
              </w:rPr>
              <w:t>”包含热启动酶的热</w:t>
            </w:r>
            <w:r>
              <w:rPr>
                <w:spacing w:val="4"/>
              </w:rPr>
              <w:t>启动和模板的变</w:t>
            </w:r>
            <w:r>
              <w:rPr/>
              <w:t xml:space="preserve">   </w:t>
            </w:r>
            <w:r>
              <w:rPr/>
              <w:t>性过程</w:t>
            </w:r>
            <w:r>
              <w:rPr>
                <w:spacing w:val="-17"/>
              </w:rPr>
              <w:t xml:space="preserve"> </w:t>
            </w:r>
            <w:r>
              <w:rPr/>
              <w:t>，对于抗体修饰热启动酶</w:t>
            </w:r>
            <w:r>
              <w:rPr>
                <w:spacing w:val="-18"/>
              </w:rPr>
              <w:t xml:space="preserve"> </w:t>
            </w:r>
            <w:r>
              <w:rPr/>
              <w:t>，酶激活时间短</w:t>
            </w:r>
            <w:r>
              <w:rPr>
                <w:spacing w:val="-17"/>
              </w:rPr>
              <w:t xml:space="preserve"> </w:t>
            </w:r>
            <w:r>
              <w:rPr/>
              <w:t>，一般在30s-5min可热启</w:t>
            </w:r>
            <w:r>
              <w:rPr>
                <w:spacing w:val="-1"/>
              </w:rPr>
              <w:t>动</w:t>
            </w:r>
            <w:r>
              <w:rPr>
                <w:spacing w:val="-17"/>
              </w:rPr>
              <w:t xml:space="preserve"> </w:t>
            </w:r>
            <w:r>
              <w:rPr>
                <w:spacing w:val="-1"/>
              </w:rPr>
              <w:t>，快</w:t>
            </w:r>
            <w:r>
              <w:rPr/>
              <w:t xml:space="preserve"> </w:t>
            </w:r>
            <w:r>
              <w:rPr>
                <w:spacing w:val="3"/>
              </w:rPr>
              <w:t>速程序中可以测试95℃ 30s预变性。</w:t>
            </w:r>
          </w:p>
          <w:p>
            <w:pPr>
              <w:pStyle w:val="TableText"/>
              <w:ind w:left="35" w:right="56"/>
              <w:spacing w:before="1" w:line="186" w:lineRule="auto"/>
              <w:rPr/>
            </w:pPr>
            <w:r>
              <w:rPr>
                <w:spacing w:val="1"/>
              </w:rPr>
              <w:t>2</w:t>
            </w:r>
            <w:r>
              <w:rPr>
                <w:spacing w:val="-22"/>
              </w:rPr>
              <w:t xml:space="preserve"> </w:t>
            </w:r>
            <w:r>
              <w:rPr>
                <w:spacing w:val="1"/>
              </w:rPr>
              <w:t>、对于复杂样本或抑制物含量较高的样本</w:t>
            </w:r>
            <w:r>
              <w:rPr>
                <w:spacing w:val="-17"/>
              </w:rPr>
              <w:t xml:space="preserve"> </w:t>
            </w:r>
            <w:r>
              <w:rPr>
                <w:spacing w:val="1"/>
              </w:rPr>
              <w:t>，尤其是采用直接扩增方式时</w:t>
            </w:r>
            <w:r>
              <w:rPr>
                <w:spacing w:val="-17"/>
              </w:rPr>
              <w:t xml:space="preserve"> </w:t>
            </w:r>
            <w:r>
              <w:rPr>
                <w:spacing w:val="1"/>
              </w:rPr>
              <w:t>，9</w:t>
            </w:r>
            <w:r>
              <w:rPr/>
              <w:t>5℃   </w:t>
            </w:r>
            <w:r>
              <w:rPr>
                <w:spacing w:val="3"/>
              </w:rPr>
              <w:t>1-5</w:t>
            </w:r>
            <w:r>
              <w:rPr/>
              <w:t>min</w:t>
            </w:r>
            <w:r>
              <w:rPr>
                <w:spacing w:val="3"/>
              </w:rPr>
              <w:t>的处理有利于促进样本的裂解和核酸释放</w:t>
            </w:r>
            <w:r>
              <w:rPr>
                <w:spacing w:val="-17"/>
              </w:rPr>
              <w:t xml:space="preserve"> </w:t>
            </w:r>
            <w:r>
              <w:rPr>
                <w:spacing w:val="3"/>
              </w:rPr>
              <w:t>，从而提高试剂的耐抑制性</w:t>
            </w:r>
            <w:r>
              <w:rPr>
                <w:spacing w:val="2"/>
              </w:rPr>
              <w:t>，从</w:t>
            </w:r>
            <w:r>
              <w:rPr/>
              <w:t xml:space="preserve"> </w:t>
            </w:r>
            <w:r>
              <w:rPr>
                <w:spacing w:val="2"/>
              </w:rPr>
              <w:t>而提高灵敏度</w:t>
            </w:r>
            <w:r>
              <w:rPr>
                <w:spacing w:val="-17"/>
              </w:rPr>
              <w:t xml:space="preserve"> </w:t>
            </w:r>
            <w:r>
              <w:rPr>
                <w:spacing w:val="2"/>
              </w:rPr>
              <w:t>，缩短预变性时间后的具体影响需根据实际测试结果为主。</w:t>
            </w:r>
          </w:p>
        </w:tc>
        <w:tc>
          <w:tcPr>
            <w:tcW w:w="1025" w:type="dxa"/>
            <w:vAlign w:val="top"/>
          </w:tcPr>
          <w:p>
            <w:pPr>
              <w:rPr>
                <w:rFonts w:ascii="Arial"/>
                <w:sz w:val="21"/>
              </w:rPr>
            </w:pPr>
            <w:r/>
          </w:p>
        </w:tc>
      </w:tr>
      <w:tr>
        <w:trPr>
          <w:trHeight w:val="2948" w:hRule="atLeast"/>
        </w:trPr>
        <w:tc>
          <w:tcPr>
            <w:tcW w:w="445" w:type="dxa"/>
            <w:vAlign w:val="top"/>
            <w:tcBorders>
              <w:left w:val="nil"/>
            </w:tcBorders>
          </w:tcPr>
          <w:p>
            <w:pPr>
              <w:spacing w:line="267" w:lineRule="auto"/>
              <w:rPr>
                <w:rFonts w:ascii="Arial"/>
                <w:sz w:val="21"/>
              </w:rPr>
            </w:pPr>
            <w:r/>
          </w:p>
          <w:p>
            <w:pPr>
              <w:spacing w:line="267" w:lineRule="auto"/>
              <w:rPr>
                <w:rFonts w:ascii="Arial"/>
                <w:sz w:val="21"/>
              </w:rPr>
            </w:pPr>
            <w:r/>
          </w:p>
          <w:p>
            <w:pPr>
              <w:spacing w:line="267" w:lineRule="auto"/>
              <w:rPr>
                <w:rFonts w:ascii="Arial"/>
                <w:sz w:val="21"/>
              </w:rPr>
            </w:pPr>
            <w:r/>
          </w:p>
          <w:p>
            <w:pPr>
              <w:spacing w:line="267" w:lineRule="auto"/>
              <w:rPr>
                <w:rFonts w:ascii="Arial"/>
                <w:sz w:val="21"/>
              </w:rPr>
            </w:pPr>
            <w:r/>
          </w:p>
          <w:p>
            <w:pPr>
              <w:spacing w:line="267" w:lineRule="auto"/>
              <w:rPr>
                <w:rFonts w:ascii="Arial"/>
                <w:sz w:val="21"/>
              </w:rPr>
            </w:pPr>
            <w:r/>
          </w:p>
          <w:p>
            <w:pPr>
              <w:pStyle w:val="TableText"/>
              <w:spacing w:before="64" w:line="183" w:lineRule="auto"/>
              <w:jc w:val="right"/>
              <w:rPr/>
            </w:pPr>
            <w:r>
              <w:rPr>
                <w:spacing w:val="-1"/>
              </w:rPr>
              <w:t>韦凯敏</w:t>
            </w:r>
          </w:p>
        </w:tc>
        <w:tc>
          <w:tcPr>
            <w:tcW w:w="519" w:type="dxa"/>
            <w:vAlign w:val="top"/>
            <w:vMerge w:val="continue"/>
            <w:tcBorders>
              <w:top w:val="nil"/>
            </w:tcBorders>
          </w:tcPr>
          <w:p>
            <w:pPr>
              <w:rPr>
                <w:rFonts w:ascii="Arial"/>
                <w:sz w:val="21"/>
              </w:rPr>
            </w:pPr>
            <w:r/>
          </w:p>
        </w:tc>
        <w:tc>
          <w:tcPr>
            <w:tcW w:w="280" w:type="dxa"/>
            <w:vAlign w:val="top"/>
          </w:tcPr>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pStyle w:val="TableText"/>
              <w:ind w:left="66"/>
              <w:spacing w:before="63"/>
              <w:rPr/>
            </w:pPr>
            <w:r>
              <w:rPr>
                <w:spacing w:val="10"/>
              </w:rPr>
              <w:t>18</w:t>
            </w:r>
          </w:p>
        </w:tc>
        <w:tc>
          <w:tcPr>
            <w:tcW w:w="1998" w:type="dxa"/>
            <w:vAlign w:val="top"/>
          </w:tcPr>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9" w:lineRule="auto"/>
              <w:rPr>
                <w:rFonts w:ascii="Arial"/>
                <w:sz w:val="21"/>
              </w:rPr>
            </w:pPr>
            <w:r/>
          </w:p>
          <w:p>
            <w:pPr>
              <w:pStyle w:val="TableText"/>
              <w:ind w:left="28" w:right="245" w:firstLine="1"/>
              <w:spacing w:before="63" w:line="185" w:lineRule="auto"/>
              <w:rPr/>
            </w:pPr>
            <w:r>
              <w:rPr>
                <w:spacing w:val="2"/>
              </w:rPr>
              <w:t>一些常规的物料参数可否了</w:t>
            </w:r>
            <w:r>
              <w:rPr>
                <w:spacing w:val="7"/>
              </w:rPr>
              <w:t xml:space="preserve"> </w:t>
            </w:r>
            <w:r>
              <w:rPr>
                <w:spacing w:val="2"/>
              </w:rPr>
              <w:t>解，例如镁离子浓度等？</w:t>
            </w:r>
          </w:p>
        </w:tc>
        <w:tc>
          <w:tcPr>
            <w:tcW w:w="5174" w:type="dxa"/>
            <w:vAlign w:val="top"/>
          </w:tcPr>
          <w:p>
            <w:pPr>
              <w:ind w:firstLine="12"/>
              <w:spacing w:before="3" w:line="2935" w:lineRule="exact"/>
              <w:rPr/>
            </w:pPr>
            <w:r>
              <w:rPr>
                <w:position w:val="-58"/>
              </w:rPr>
              <w:drawing>
                <wp:inline distT="0" distB="0" distL="0" distR="0">
                  <wp:extent cx="3271012" cy="1863344"/>
                  <wp:effectExtent l="0" t="0" r="0" b="0"/>
                  <wp:docPr id="2" name="IM 2"/>
                  <wp:cNvGraphicFramePr/>
                  <a:graphic>
                    <a:graphicData uri="http://schemas.openxmlformats.org/drawingml/2006/picture">
                      <pic:pic>
                        <pic:nvPicPr>
                          <pic:cNvPr id="2" name="IM 2"/>
                          <pic:cNvPicPr/>
                        </pic:nvPicPr>
                        <pic:blipFill>
                          <a:blip r:embed="rId1"/>
                          <a:stretch>
                            <a:fillRect/>
                          </a:stretch>
                        </pic:blipFill>
                        <pic:spPr>
                          <a:xfrm rot="0">
                            <a:off x="0" y="0"/>
                            <a:ext cx="3271012" cy="1863344"/>
                          </a:xfrm>
                          <a:prstGeom prst="rect">
                            <a:avLst/>
                          </a:prstGeom>
                        </pic:spPr>
                      </pic:pic>
                    </a:graphicData>
                  </a:graphic>
                </wp:inline>
              </w:drawing>
            </w:r>
          </w:p>
        </w:tc>
        <w:tc>
          <w:tcPr>
            <w:tcW w:w="1025" w:type="dxa"/>
            <w:vAlign w:val="top"/>
          </w:tcPr>
          <w:p>
            <w:pPr>
              <w:rPr>
                <w:rFonts w:ascii="Arial"/>
                <w:sz w:val="21"/>
              </w:rPr>
            </w:pPr>
            <w:r/>
          </w:p>
        </w:tc>
      </w:tr>
      <w:tr>
        <w:trPr>
          <w:trHeight w:val="869" w:hRule="atLeast"/>
        </w:trPr>
        <w:tc>
          <w:tcPr>
            <w:tcW w:w="964" w:type="dxa"/>
            <w:vAlign w:val="top"/>
            <w:gridSpan w:val="2"/>
            <w:vMerge w:val="restart"/>
            <w:tcBorders>
              <w:left w:val="nil"/>
              <w:bottom w:val="nil"/>
            </w:tcBorders>
          </w:tcPr>
          <w:p>
            <w:pPr>
              <w:spacing w:line="303" w:lineRule="auto"/>
              <w:rPr>
                <w:rFonts w:ascii="Arial"/>
                <w:sz w:val="21"/>
              </w:rPr>
            </w:pPr>
            <w:r>
              <w:drawing>
                <wp:anchor distT="0" distB="0" distL="0" distR="0" simplePos="0" relativeHeight="251664384" behindDoc="0" locked="0" layoutInCell="1" allowOverlap="1">
                  <wp:simplePos x="0" y="0"/>
                  <wp:positionH relativeFrom="rightMargin">
                    <wp:posOffset>-612139</wp:posOffset>
                  </wp:positionH>
                  <wp:positionV relativeFrom="topMargin">
                    <wp:posOffset>553719</wp:posOffset>
                  </wp:positionV>
                  <wp:extent cx="287019" cy="7619"/>
                  <wp:effectExtent l="0" t="0" r="0" b="0"/>
                  <wp:wrapNone/>
                  <wp:docPr id="4" name="IM 4"/>
                  <wp:cNvGraphicFramePr/>
                  <a:graphic>
                    <a:graphicData uri="http://schemas.openxmlformats.org/drawingml/2006/picture">
                      <pic:pic>
                        <pic:nvPicPr>
                          <pic:cNvPr id="4" name="IM 4"/>
                          <pic:cNvPicPr/>
                        </pic:nvPicPr>
                        <pic:blipFill>
                          <a:blip r:embed="rId2"/>
                          <a:stretch>
                            <a:fillRect/>
                          </a:stretch>
                        </pic:blipFill>
                        <pic:spPr>
                          <a:xfrm rot="0">
                            <a:off x="0" y="0"/>
                            <a:ext cx="287019" cy="7619"/>
                          </a:xfrm>
                          <a:prstGeom prst="rect">
                            <a:avLst/>
                          </a:prstGeom>
                        </pic:spPr>
                      </pic:pic>
                    </a:graphicData>
                  </a:graphic>
                </wp:anchor>
              </w:drawing>
            </w:r>
            <w:r/>
          </w:p>
          <w:p>
            <w:pPr>
              <w:pStyle w:val="TableText"/>
              <w:ind w:left="22"/>
              <w:spacing w:before="64" w:line="183" w:lineRule="auto"/>
              <w:rPr/>
            </w:pPr>
            <w:r>
              <w:rPr>
                <w:spacing w:val="-1"/>
              </w:rPr>
              <w:t>韦凯敏</w:t>
            </w:r>
          </w:p>
          <w:p>
            <w:pPr>
              <w:spacing w:line="399" w:lineRule="auto"/>
              <w:rPr>
                <w:rFonts w:ascii="Arial"/>
                <w:sz w:val="21"/>
              </w:rPr>
            </w:pPr>
            <w:r/>
          </w:p>
          <w:p>
            <w:pPr>
              <w:pStyle w:val="TableText"/>
              <w:ind w:left="22"/>
              <w:spacing w:before="64" w:line="183" w:lineRule="auto"/>
              <w:rPr/>
            </w:pPr>
            <w:r>
              <w:rPr>
                <w:spacing w:val="-1"/>
              </w:rPr>
              <w:t>韦凯敏</w:t>
            </w:r>
          </w:p>
        </w:tc>
        <w:tc>
          <w:tcPr>
            <w:tcW w:w="280" w:type="dxa"/>
            <w:vAlign w:val="top"/>
          </w:tcPr>
          <w:p>
            <w:pPr>
              <w:spacing w:line="273" w:lineRule="auto"/>
              <w:rPr>
                <w:rFonts w:ascii="Arial"/>
                <w:sz w:val="21"/>
              </w:rPr>
            </w:pPr>
            <w:r/>
          </w:p>
          <w:p>
            <w:pPr>
              <w:pStyle w:val="TableText"/>
              <w:ind w:left="66"/>
              <w:spacing w:before="64"/>
              <w:rPr/>
            </w:pPr>
            <w:r>
              <w:rPr>
                <w:spacing w:val="10"/>
              </w:rPr>
              <w:t>19</w:t>
            </w:r>
          </w:p>
        </w:tc>
        <w:tc>
          <w:tcPr>
            <w:tcW w:w="1998" w:type="dxa"/>
            <w:vAlign w:val="top"/>
          </w:tcPr>
          <w:p>
            <w:pPr>
              <w:pStyle w:val="TableText"/>
              <w:ind w:left="26" w:right="102" w:firstLine="1"/>
              <w:spacing w:before="274" w:line="189" w:lineRule="auto"/>
              <w:rPr/>
            </w:pPr>
            <w:r>
              <w:rPr/>
              <w:t>客户做全血直扩</w:t>
            </w:r>
            <w:r>
              <w:rPr>
                <w:spacing w:val="-11"/>
              </w:rPr>
              <w:t xml:space="preserve"> </w:t>
            </w:r>
            <w:r>
              <w:rPr/>
              <w:t>，我们可以提 </w:t>
            </w:r>
            <w:r>
              <w:rPr>
                <w:spacing w:val="1"/>
              </w:rPr>
              <w:t>供哪些试剂？</w:t>
            </w:r>
          </w:p>
        </w:tc>
        <w:tc>
          <w:tcPr>
            <w:tcW w:w="5174" w:type="dxa"/>
            <w:vAlign w:val="top"/>
          </w:tcPr>
          <w:p>
            <w:pPr>
              <w:pStyle w:val="TableText"/>
              <w:ind w:left="41"/>
              <w:spacing w:before="63" w:line="174" w:lineRule="auto"/>
              <w:rPr/>
            </w:pPr>
            <w:r>
              <w:rPr>
                <w:spacing w:val="7"/>
              </w:rPr>
              <w:t>1</w:t>
            </w:r>
            <w:r>
              <w:rPr>
                <w:spacing w:val="-13"/>
              </w:rPr>
              <w:t xml:space="preserve"> </w:t>
            </w:r>
            <w:r>
              <w:rPr>
                <w:spacing w:val="7"/>
              </w:rPr>
              <w:t>、可推荐宝锐直扩试剂</w:t>
            </w:r>
            <w:r>
              <w:rPr/>
              <w:t>MD</w:t>
            </w:r>
            <w:r>
              <w:rPr>
                <w:spacing w:val="7"/>
              </w:rPr>
              <w:t>2091或</w:t>
            </w:r>
            <w:r>
              <w:rPr/>
              <w:t>MD</w:t>
            </w:r>
            <w:r>
              <w:rPr>
                <w:spacing w:val="7"/>
              </w:rPr>
              <w:t>2091搭配核酸释放剂</w:t>
            </w:r>
            <w:r>
              <w:rPr/>
              <w:t>AS</w:t>
            </w:r>
            <w:r>
              <w:rPr>
                <w:spacing w:val="7"/>
              </w:rPr>
              <w:t>17；</w:t>
            </w:r>
          </w:p>
          <w:p>
            <w:pPr>
              <w:pStyle w:val="TableText"/>
              <w:ind w:left="31" w:right="240" w:firstLine="4"/>
              <w:spacing w:before="2" w:line="191" w:lineRule="auto"/>
              <w:rPr/>
            </w:pPr>
            <w:r>
              <w:rPr/>
              <w:t>2</w:t>
            </w:r>
            <w:r>
              <w:rPr>
                <w:spacing w:val="-14"/>
              </w:rPr>
              <w:t xml:space="preserve"> </w:t>
            </w:r>
            <w:r>
              <w:rPr/>
              <w:t>、全血不作处理</w:t>
            </w:r>
            <w:r>
              <w:rPr>
                <w:spacing w:val="-17"/>
              </w:rPr>
              <w:t xml:space="preserve"> </w:t>
            </w:r>
            <w:r>
              <w:rPr/>
              <w:t>，直接扩增，建议全血加样量控制在5%以内（</w:t>
            </w:r>
            <w:r>
              <w:rPr>
                <w:spacing w:val="-13"/>
              </w:rPr>
              <w:t xml:space="preserve"> </w:t>
            </w:r>
            <w:r>
              <w:rPr/>
              <w:t>PCR反应终浓 </w:t>
            </w:r>
            <w:r>
              <w:rPr>
                <w:spacing w:val="5"/>
              </w:rPr>
              <w:t>度</w:t>
            </w:r>
            <w:r>
              <w:rPr>
                <w:spacing w:val="-7"/>
              </w:rPr>
              <w:t>）</w:t>
            </w:r>
            <w:r>
              <w:rPr>
                <w:spacing w:val="-14"/>
              </w:rPr>
              <w:t xml:space="preserve"> </w:t>
            </w:r>
            <w:r>
              <w:rPr>
                <w:spacing w:val="-7"/>
              </w:rPr>
              <w:t>；</w:t>
            </w:r>
            <w:r>
              <w:rPr>
                <w:spacing w:val="5"/>
              </w:rPr>
              <w:t>宝锐</w:t>
            </w:r>
            <w:r>
              <w:rPr/>
              <w:t>MD</w:t>
            </w:r>
            <w:r>
              <w:rPr>
                <w:spacing w:val="5"/>
              </w:rPr>
              <w:t>2091搭配核酸释放剂</w:t>
            </w:r>
            <w:r>
              <w:rPr/>
              <w:t>AS</w:t>
            </w:r>
            <w:r>
              <w:rPr>
                <w:spacing w:val="5"/>
              </w:rPr>
              <w:t>17</w:t>
            </w:r>
            <w:r>
              <w:rPr>
                <w:spacing w:val="-21"/>
              </w:rPr>
              <w:t xml:space="preserve"> </w:t>
            </w:r>
            <w:r>
              <w:rPr>
                <w:spacing w:val="5"/>
              </w:rPr>
              <w:t>，建议全血加</w:t>
            </w:r>
            <w:r>
              <w:rPr>
                <w:spacing w:val="4"/>
              </w:rPr>
              <w:t>样量控制在7.5%以内</w:t>
            </w:r>
            <w:r>
              <w:rPr/>
              <w:t xml:space="preserve"> </w:t>
            </w:r>
            <w:r>
              <w:rPr>
                <w:spacing w:val="-1"/>
              </w:rPr>
              <w:t>（</w:t>
            </w:r>
            <w:r>
              <w:rPr>
                <w:spacing w:val="-13"/>
              </w:rPr>
              <w:t xml:space="preserve"> </w:t>
            </w:r>
            <w:r>
              <w:rPr>
                <w:spacing w:val="-1"/>
              </w:rPr>
              <w:t>PCR反应终浓度）。</w:t>
            </w:r>
          </w:p>
        </w:tc>
        <w:tc>
          <w:tcPr>
            <w:tcW w:w="1025" w:type="dxa"/>
            <w:vAlign w:val="top"/>
          </w:tcPr>
          <w:p>
            <w:pPr>
              <w:rPr>
                <w:rFonts w:ascii="Arial"/>
                <w:sz w:val="21"/>
              </w:rPr>
            </w:pPr>
            <w:r/>
          </w:p>
        </w:tc>
      </w:tr>
      <w:tr>
        <w:trPr>
          <w:trHeight w:val="430" w:hRule="atLeast"/>
        </w:trPr>
        <w:tc>
          <w:tcPr>
            <w:tcW w:w="964" w:type="dxa"/>
            <w:vAlign w:val="top"/>
            <w:gridSpan w:val="2"/>
            <w:vMerge w:val="continue"/>
            <w:tcBorders>
              <w:left w:val="nil"/>
              <w:top w:val="nil"/>
            </w:tcBorders>
          </w:tcPr>
          <w:p>
            <w:pPr>
              <w:rPr>
                <w:rFonts w:ascii="Arial"/>
                <w:sz w:val="21"/>
              </w:rPr>
            </w:pPr>
            <w:r/>
          </w:p>
        </w:tc>
        <w:tc>
          <w:tcPr>
            <w:tcW w:w="280" w:type="dxa"/>
            <w:vAlign w:val="top"/>
          </w:tcPr>
          <w:p>
            <w:pPr>
              <w:pStyle w:val="TableText"/>
              <w:ind w:left="60"/>
              <w:spacing w:before="122"/>
              <w:rPr/>
            </w:pPr>
            <w:r>
              <w:rPr>
                <w:spacing w:val="-1"/>
              </w:rPr>
              <w:t>20</w:t>
            </w:r>
          </w:p>
        </w:tc>
        <w:tc>
          <w:tcPr>
            <w:tcW w:w="1998" w:type="dxa"/>
            <w:vAlign w:val="top"/>
          </w:tcPr>
          <w:p>
            <w:pPr>
              <w:pStyle w:val="TableText"/>
              <w:ind w:left="28" w:right="160"/>
              <w:spacing w:before="29" w:line="184" w:lineRule="auto"/>
              <w:rPr/>
            </w:pPr>
            <w:r>
              <w:rPr>
                <w:spacing w:val="7"/>
              </w:rPr>
              <w:t>全血释放剂</w:t>
            </w:r>
            <w:r>
              <w:rPr/>
              <w:t>AS</w:t>
            </w:r>
            <w:r>
              <w:rPr>
                <w:spacing w:val="7"/>
              </w:rPr>
              <w:t>17对扩增试剂</w:t>
            </w:r>
            <w:r>
              <w:rPr/>
              <w:t xml:space="preserve"> </w:t>
            </w:r>
            <w:r>
              <w:rPr>
                <w:spacing w:val="1"/>
              </w:rPr>
              <w:t>有要求吗？</w:t>
            </w:r>
          </w:p>
        </w:tc>
        <w:tc>
          <w:tcPr>
            <w:tcW w:w="5174" w:type="dxa"/>
            <w:vAlign w:val="top"/>
          </w:tcPr>
          <w:p>
            <w:pPr>
              <w:pStyle w:val="TableText"/>
              <w:ind w:left="30"/>
              <w:spacing w:before="122" w:line="220" w:lineRule="auto"/>
              <w:rPr/>
            </w:pPr>
            <w:r>
              <w:rPr>
                <w:spacing w:val="3"/>
              </w:rPr>
              <w:t>建议搭配直扩型扩增试剂使用</w:t>
            </w:r>
            <w:r>
              <w:rPr>
                <w:spacing w:val="-2"/>
              </w:rPr>
              <w:t xml:space="preserve"> </w:t>
            </w:r>
            <w:r>
              <w:rPr>
                <w:spacing w:val="3"/>
              </w:rPr>
              <w:t>，内部测试中搭配宝锐</w:t>
            </w:r>
            <w:r>
              <w:rPr/>
              <w:t>MD</w:t>
            </w:r>
            <w:r>
              <w:rPr>
                <w:spacing w:val="3"/>
              </w:rPr>
              <w:t>2091的扩增效果最好。</w:t>
            </w:r>
          </w:p>
        </w:tc>
        <w:tc>
          <w:tcPr>
            <w:tcW w:w="1025" w:type="dxa"/>
            <w:vAlign w:val="top"/>
          </w:tcPr>
          <w:p>
            <w:pPr>
              <w:rPr>
                <w:rFonts w:ascii="Arial"/>
                <w:sz w:val="21"/>
              </w:rPr>
            </w:pPr>
            <w:r/>
          </w:p>
        </w:tc>
      </w:tr>
      <w:tr>
        <w:trPr>
          <w:trHeight w:val="869" w:hRule="atLeast"/>
        </w:trPr>
        <w:tc>
          <w:tcPr>
            <w:tcW w:w="445" w:type="dxa"/>
            <w:vAlign w:val="top"/>
          </w:tcPr>
          <w:p>
            <w:pPr>
              <w:spacing w:line="305" w:lineRule="auto"/>
              <w:rPr>
                <w:rFonts w:ascii="Arial"/>
                <w:sz w:val="21"/>
              </w:rPr>
            </w:pPr>
            <w:r/>
          </w:p>
          <w:p>
            <w:pPr>
              <w:pStyle w:val="TableText"/>
              <w:ind w:left="92"/>
              <w:spacing w:before="63" w:line="182" w:lineRule="auto"/>
              <w:rPr/>
            </w:pPr>
            <w:r>
              <w:rPr>
                <w:spacing w:val="-4"/>
              </w:rPr>
              <w:t>叶璐</w:t>
            </w:r>
          </w:p>
        </w:tc>
        <w:tc>
          <w:tcPr>
            <w:tcW w:w="519" w:type="dxa"/>
            <w:vAlign w:val="top"/>
            <w:vMerge w:val="restart"/>
            <w:tcBorders>
              <w:bottom w:val="nil"/>
            </w:tcBorders>
          </w:tcPr>
          <w:p>
            <w:pPr>
              <w:rPr>
                <w:rFonts w:ascii="Arial"/>
                <w:sz w:val="21"/>
              </w:rPr>
            </w:pPr>
            <w:r/>
          </w:p>
        </w:tc>
        <w:tc>
          <w:tcPr>
            <w:tcW w:w="280" w:type="dxa"/>
            <w:vAlign w:val="top"/>
          </w:tcPr>
          <w:p>
            <w:pPr>
              <w:spacing w:line="278" w:lineRule="auto"/>
              <w:rPr>
                <w:rFonts w:ascii="Arial"/>
                <w:sz w:val="21"/>
              </w:rPr>
            </w:pPr>
            <w:r/>
          </w:p>
          <w:p>
            <w:pPr>
              <w:pStyle w:val="TableText"/>
              <w:ind w:left="109"/>
              <w:spacing w:before="63" w:line="241" w:lineRule="auto"/>
              <w:rPr/>
            </w:pPr>
            <w:r>
              <w:rPr>
                <w:spacing w:val="12"/>
                <w:w w:val="109"/>
              </w:rPr>
              <w:t>1</w:t>
            </w:r>
          </w:p>
        </w:tc>
        <w:tc>
          <w:tcPr>
            <w:tcW w:w="1998" w:type="dxa"/>
            <w:vAlign w:val="top"/>
          </w:tcPr>
          <w:p>
            <w:pPr>
              <w:pStyle w:val="TableText"/>
              <w:ind w:left="29" w:right="101" w:firstLine="1"/>
              <w:spacing w:before="184" w:line="186" w:lineRule="auto"/>
              <w:jc w:val="both"/>
              <w:rPr/>
            </w:pPr>
            <w:r>
              <w:rPr/>
              <w:t>冻干样品出箱时形态正常</w:t>
            </w:r>
            <w:r>
              <w:rPr>
                <w:spacing w:val="-12"/>
              </w:rPr>
              <w:t xml:space="preserve"> </w:t>
            </w:r>
            <w:r>
              <w:rPr/>
              <w:t>、短 </w:t>
            </w:r>
            <w:r>
              <w:rPr>
                <w:spacing w:val="2"/>
              </w:rPr>
              <w:t>时间存放后出现萎缩等现象的</w:t>
            </w:r>
            <w:r>
              <w:rPr>
                <w:spacing w:val="9"/>
              </w:rPr>
              <w:t xml:space="preserve"> </w:t>
            </w:r>
            <w:r>
              <w:rPr>
                <w:spacing w:val="-1"/>
              </w:rPr>
              <w:t>原因？</w:t>
            </w:r>
          </w:p>
        </w:tc>
        <w:tc>
          <w:tcPr>
            <w:tcW w:w="5174" w:type="dxa"/>
            <w:vAlign w:val="top"/>
          </w:tcPr>
          <w:p>
            <w:pPr>
              <w:pStyle w:val="TableText"/>
              <w:ind w:left="33" w:right="34" w:firstLine="7"/>
              <w:spacing w:before="64" w:line="174" w:lineRule="auto"/>
              <w:rPr/>
            </w:pPr>
            <w:r>
              <w:rPr>
                <w:spacing w:val="1"/>
              </w:rPr>
              <w:t>1</w:t>
            </w:r>
            <w:r>
              <w:rPr>
                <w:spacing w:val="-11"/>
              </w:rPr>
              <w:t xml:space="preserve"> </w:t>
            </w:r>
            <w:r>
              <w:rPr>
                <w:spacing w:val="1"/>
              </w:rPr>
              <w:t>、冻干过程中水分去除不充分</w:t>
            </w:r>
            <w:r>
              <w:rPr>
                <w:spacing w:val="-18"/>
              </w:rPr>
              <w:t xml:space="preserve"> </w:t>
            </w:r>
            <w:r>
              <w:rPr>
                <w:spacing w:val="1"/>
              </w:rPr>
              <w:t>，导致残余水量较多</w:t>
            </w:r>
            <w:r>
              <w:rPr>
                <w:spacing w:val="-17"/>
              </w:rPr>
              <w:t xml:space="preserve"> </w:t>
            </w:r>
            <w:r>
              <w:rPr>
                <w:spacing w:val="1"/>
              </w:rPr>
              <w:t>，在后续加速过程中可能出现</w:t>
            </w:r>
            <w:r>
              <w:rPr/>
              <w:t xml:space="preserve"> </w:t>
            </w:r>
            <w:r>
              <w:rPr>
                <w:spacing w:val="1"/>
              </w:rPr>
              <w:t>萎缩</w:t>
            </w:r>
            <w:r>
              <w:rPr>
                <w:spacing w:val="-6"/>
              </w:rPr>
              <w:t xml:space="preserve"> </w:t>
            </w:r>
            <w:r>
              <w:rPr>
                <w:spacing w:val="1"/>
              </w:rPr>
              <w:t>，可延长二次升华时间或提高二次升华温度。</w:t>
            </w:r>
          </w:p>
          <w:p>
            <w:pPr>
              <w:pStyle w:val="TableText"/>
              <w:ind w:left="30" w:right="34" w:firstLine="5"/>
              <w:spacing w:line="197" w:lineRule="auto"/>
              <w:rPr/>
            </w:pPr>
            <w:r>
              <w:rPr/>
              <w:t>2</w:t>
            </w:r>
            <w:r>
              <w:rPr>
                <w:spacing w:val="-21"/>
              </w:rPr>
              <w:t xml:space="preserve"> </w:t>
            </w:r>
            <w:r>
              <w:rPr/>
              <w:t>、冻干出箱后</w:t>
            </w:r>
            <w:r>
              <w:rPr>
                <w:spacing w:val="-19"/>
              </w:rPr>
              <w:t xml:space="preserve"> </w:t>
            </w:r>
            <w:r>
              <w:rPr/>
              <w:t>，样品受到环境影响</w:t>
            </w:r>
            <w:r>
              <w:rPr>
                <w:spacing w:val="-16"/>
              </w:rPr>
              <w:t xml:space="preserve"> </w:t>
            </w:r>
            <w:r>
              <w:rPr/>
              <w:t>，导致样品吸潮</w:t>
            </w:r>
            <w:r>
              <w:rPr>
                <w:spacing w:val="-18"/>
              </w:rPr>
              <w:t xml:space="preserve"> </w:t>
            </w:r>
            <w:r>
              <w:rPr/>
              <w:t>，后续加速也可能</w:t>
            </w:r>
            <w:r>
              <w:rPr>
                <w:spacing w:val="-1"/>
              </w:rPr>
              <w:t>导致萎缩。</w:t>
            </w:r>
            <w:r>
              <w:rPr/>
              <w:t xml:space="preserve"> </w:t>
            </w:r>
            <w:r>
              <w:rPr>
                <w:spacing w:val="2"/>
              </w:rPr>
              <w:t>建议样品出箱时环境温度控制在25度</w:t>
            </w:r>
            <w:r>
              <w:rPr>
                <w:spacing w:val="-17"/>
              </w:rPr>
              <w:t xml:space="preserve"> </w:t>
            </w:r>
            <w:r>
              <w:rPr>
                <w:spacing w:val="2"/>
              </w:rPr>
              <w:t>，湿度</w:t>
            </w:r>
            <w:r>
              <w:rPr>
                <w:spacing w:val="1"/>
              </w:rPr>
              <w:t>控制25%以内。</w:t>
            </w:r>
          </w:p>
        </w:tc>
        <w:tc>
          <w:tcPr>
            <w:tcW w:w="1025" w:type="dxa"/>
            <w:vAlign w:val="top"/>
          </w:tcPr>
          <w:p>
            <w:pPr>
              <w:rPr>
                <w:rFonts w:ascii="Arial"/>
                <w:sz w:val="21"/>
              </w:rPr>
            </w:pPr>
            <w:r/>
          </w:p>
        </w:tc>
      </w:tr>
      <w:tr>
        <w:trPr>
          <w:trHeight w:val="655" w:hRule="atLeast"/>
        </w:trPr>
        <w:tc>
          <w:tcPr>
            <w:tcW w:w="445" w:type="dxa"/>
            <w:vAlign w:val="top"/>
          </w:tcPr>
          <w:p>
            <w:pPr>
              <w:pStyle w:val="TableText"/>
              <w:ind w:left="92"/>
              <w:spacing w:before="259" w:line="182" w:lineRule="auto"/>
              <w:rPr/>
            </w:pPr>
            <w:r>
              <w:rPr>
                <w:spacing w:val="-4"/>
              </w:rPr>
              <w:t>叶璐</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104"/>
              <w:spacing w:before="232" w:line="241" w:lineRule="auto"/>
              <w:rPr/>
            </w:pPr>
            <w:r>
              <w:rPr/>
              <w:t>2</w:t>
            </w:r>
          </w:p>
        </w:tc>
        <w:tc>
          <w:tcPr>
            <w:tcW w:w="1998" w:type="dxa"/>
            <w:vAlign w:val="top"/>
            <w:tcBorders>
              <w:bottom w:val="nil"/>
            </w:tcBorders>
          </w:tcPr>
          <w:p>
            <w:pPr>
              <w:pStyle w:val="TableText"/>
              <w:ind w:left="30"/>
              <w:spacing w:before="232" w:line="228" w:lineRule="auto"/>
              <w:rPr/>
            </w:pPr>
            <w:r>
              <w:rPr>
                <w:spacing w:val="2"/>
              </w:rPr>
              <w:t>冻干产品稳定性如何？</w:t>
            </w:r>
          </w:p>
        </w:tc>
        <w:tc>
          <w:tcPr>
            <w:tcW w:w="5174" w:type="dxa"/>
            <w:vAlign w:val="top"/>
            <w:tcBorders>
              <w:bottom w:val="nil"/>
            </w:tcBorders>
          </w:tcPr>
          <w:p>
            <w:pPr>
              <w:pStyle w:val="TableText"/>
              <w:ind w:left="34" w:right="203" w:firstLine="2"/>
              <w:spacing w:before="48" w:line="186" w:lineRule="auto"/>
              <w:jc w:val="both"/>
              <w:rPr/>
            </w:pPr>
            <w:r>
              <w:rPr>
                <w:spacing w:val="2"/>
              </w:rPr>
              <w:t>宝锐常规</w:t>
            </w:r>
            <w:r>
              <w:rPr/>
              <w:t>qPCR</w:t>
            </w:r>
            <w:r>
              <w:rPr>
                <w:spacing w:val="-20"/>
              </w:rPr>
              <w:t xml:space="preserve"> </w:t>
            </w:r>
            <w:r>
              <w:rPr>
                <w:spacing w:val="2"/>
              </w:rPr>
              <w:t>、</w:t>
            </w:r>
            <w:r>
              <w:rPr/>
              <w:t>qRT</w:t>
            </w:r>
            <w:r>
              <w:rPr>
                <w:spacing w:val="2"/>
              </w:rPr>
              <w:t>-</w:t>
            </w:r>
            <w:r>
              <w:rPr/>
              <w:t>PCR</w:t>
            </w:r>
            <w:r>
              <w:rPr>
                <w:spacing w:val="2"/>
              </w:rPr>
              <w:t>冻干产品（已确认冻干工艺）一般会进行55度加速</w:t>
            </w:r>
            <w:r>
              <w:rPr/>
              <w:t xml:space="preserve">  </w:t>
            </w:r>
            <w:r>
              <w:rPr>
                <w:spacing w:val="2"/>
              </w:rPr>
              <w:t>30d稳定性考察</w:t>
            </w:r>
            <w:r>
              <w:rPr>
                <w:spacing w:val="-7"/>
              </w:rPr>
              <w:t xml:space="preserve"> </w:t>
            </w:r>
            <w:r>
              <w:rPr>
                <w:spacing w:val="2"/>
              </w:rPr>
              <w:t>，部分产品已验证常温1年稳定</w:t>
            </w:r>
            <w:r>
              <w:rPr>
                <w:spacing w:val="-20"/>
              </w:rPr>
              <w:t xml:space="preserve"> </w:t>
            </w:r>
            <w:r>
              <w:rPr>
                <w:spacing w:val="2"/>
              </w:rPr>
              <w:t>。若是含客户引探冻干的定制产</w:t>
            </w:r>
            <w:r>
              <w:rPr/>
              <w:t xml:space="preserve"> </w:t>
            </w:r>
            <w:r>
              <w:rPr/>
              <w:t>品</w:t>
            </w:r>
            <w:r>
              <w:rPr>
                <w:spacing w:val="-9"/>
              </w:rPr>
              <w:t xml:space="preserve"> </w:t>
            </w:r>
            <w:r>
              <w:rPr/>
              <w:t>，需客户自行验证样品稳定性。</w:t>
            </w:r>
          </w:p>
        </w:tc>
        <w:tc>
          <w:tcPr>
            <w:tcW w:w="1025" w:type="dxa"/>
            <w:vAlign w:val="top"/>
            <w:tcBorders>
              <w:bottom w:val="nil"/>
            </w:tcBorders>
          </w:tcPr>
          <w:p>
            <w:pPr>
              <w:rPr>
                <w:rFonts w:ascii="Arial"/>
                <w:sz w:val="21"/>
              </w:rPr>
            </w:pPr>
            <w:r/>
          </w:p>
        </w:tc>
      </w:tr>
    </w:tbl>
    <w:p>
      <w:pPr>
        <w:rPr>
          <w:rFonts w:ascii="Arial"/>
          <w:sz w:val="21"/>
        </w:rPr>
      </w:pPr>
      <w:r/>
    </w:p>
    <w:p>
      <w:pPr>
        <w:sectPr>
          <w:pgSz w:w="11900" w:h="16840"/>
          <w:pgMar w:top="1431" w:right="1150" w:bottom="0" w:left="1297" w:header="0" w:footer="0" w:gutter="0"/>
        </w:sectPr>
        <w:rPr>
          <w:rFonts w:ascii="Arial" w:hAnsi="Arial" w:eastAsia="Arial" w:cs="Arial"/>
          <w:sz w:val="21"/>
          <w:szCs w:val="21"/>
        </w:rPr>
      </w:pPr>
    </w:p>
    <w:p>
      <w:pPr>
        <w:spacing w:line="64" w:lineRule="auto"/>
        <w:rPr>
          <w:rFonts w:ascii="Arial"/>
          <w:sz w:val="2"/>
        </w:rPr>
      </w:pPr>
      <w:r>
        <w:pict>
          <v:shape id="_x0000_s12" style="position:absolute;margin-left:63.88pt;margin-top:70.88pt;mso-position-vertical-relative:page;mso-position-horizontal-relative:page;width:24.6pt;height:645.6pt;z-index:251666432;" o:allowincell="f" filled="false" stroked="false" type="#_x0000_t202">
            <v:fill on="false"/>
            <v:stroke on="false"/>
            <v:path/>
            <v:imagedata o:title=""/>
            <o:lock v:ext="edit" aspectratio="false"/>
            <v:textbox inset="0mm,0mm,0mm,0mm">
              <w:txbxContent>
                <w:p>
                  <w:pPr>
                    <w:spacing w:line="20" w:lineRule="exact"/>
                    <w:rPr/>
                  </w:pPr>
                  <w:r/>
                </w:p>
                <w:tbl>
                  <w:tblPr>
                    <w:tblStyle w:val="TableNormal"/>
                    <w:tblW w:w="441" w:type="dxa"/>
                    <w:tblInd w:w="25"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441"/>
                  </w:tblGrid>
                  <w:tr>
                    <w:trPr>
                      <w:trHeight w:val="655" w:hRule="atLeast"/>
                    </w:trPr>
                    <w:tc>
                      <w:tcPr>
                        <w:tcW w:w="441" w:type="dxa"/>
                        <w:vAlign w:val="top"/>
                      </w:tcPr>
                      <w:p>
                        <w:pPr>
                          <w:pStyle w:val="TableText"/>
                          <w:ind w:left="92"/>
                          <w:spacing w:before="256" w:line="182" w:lineRule="auto"/>
                          <w:rPr/>
                        </w:pPr>
                        <w:r>
                          <w:rPr>
                            <w:spacing w:val="-4"/>
                          </w:rPr>
                          <w:t>叶璐</w:t>
                        </w:r>
                      </w:p>
                    </w:tc>
                  </w:tr>
                  <w:tr>
                    <w:trPr>
                      <w:trHeight w:val="1069" w:hRule="atLeast"/>
                    </w:trPr>
                    <w:tc>
                      <w:tcPr>
                        <w:tcW w:w="441" w:type="dxa"/>
                        <w:vAlign w:val="top"/>
                      </w:tcPr>
                      <w:p>
                        <w:pPr>
                          <w:spacing w:line="396" w:lineRule="auto"/>
                          <w:rPr>
                            <w:rFonts w:ascii="Arial"/>
                            <w:sz w:val="21"/>
                          </w:rPr>
                        </w:pPr>
                        <w:r/>
                      </w:p>
                      <w:p>
                        <w:pPr>
                          <w:pStyle w:val="TableText"/>
                          <w:ind w:left="92"/>
                          <w:spacing w:before="64" w:line="182" w:lineRule="auto"/>
                          <w:rPr/>
                        </w:pPr>
                        <w:r>
                          <w:rPr>
                            <w:spacing w:val="-4"/>
                          </w:rPr>
                          <w:t>叶璐</w:t>
                        </w:r>
                      </w:p>
                    </w:tc>
                  </w:tr>
                  <w:tr>
                    <w:trPr>
                      <w:trHeight w:val="1069" w:hRule="atLeast"/>
                    </w:trPr>
                    <w:tc>
                      <w:tcPr>
                        <w:tcW w:w="441" w:type="dxa"/>
                        <w:vAlign w:val="top"/>
                      </w:tcPr>
                      <w:p>
                        <w:pPr>
                          <w:spacing w:line="395" w:lineRule="auto"/>
                          <w:rPr>
                            <w:rFonts w:ascii="Arial"/>
                            <w:sz w:val="21"/>
                          </w:rPr>
                        </w:pPr>
                        <w:r/>
                      </w:p>
                      <w:p>
                        <w:pPr>
                          <w:pStyle w:val="TableText"/>
                          <w:ind w:left="92"/>
                          <w:spacing w:before="63" w:line="182" w:lineRule="auto"/>
                          <w:rPr/>
                        </w:pPr>
                        <w:r>
                          <w:rPr>
                            <w:spacing w:val="-4"/>
                          </w:rPr>
                          <w:t>叶璐</w:t>
                        </w:r>
                      </w:p>
                    </w:tc>
                  </w:tr>
                  <w:tr>
                    <w:trPr>
                      <w:trHeight w:val="2288" w:hRule="atLeast"/>
                    </w:trPr>
                    <w:tc>
                      <w:tcPr>
                        <w:tcW w:w="441" w:type="dxa"/>
                        <w:vAlign w:val="top"/>
                      </w:tcPr>
                      <w:p>
                        <w:pPr>
                          <w:spacing w:line="250"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pStyle w:val="TableText"/>
                          <w:ind w:left="92"/>
                          <w:spacing w:before="64" w:line="182" w:lineRule="auto"/>
                          <w:rPr/>
                        </w:pPr>
                        <w:r>
                          <w:rPr>
                            <w:spacing w:val="-4"/>
                          </w:rPr>
                          <w:t>叶璐</w:t>
                        </w:r>
                      </w:p>
                    </w:tc>
                  </w:tr>
                  <w:tr>
                    <w:trPr>
                      <w:trHeight w:val="649" w:hRule="atLeast"/>
                    </w:trPr>
                    <w:tc>
                      <w:tcPr>
                        <w:tcW w:w="441" w:type="dxa"/>
                        <w:vAlign w:val="top"/>
                      </w:tcPr>
                      <w:p>
                        <w:pPr>
                          <w:pStyle w:val="TableText"/>
                          <w:ind w:left="92"/>
                          <w:spacing w:before="254" w:line="182" w:lineRule="auto"/>
                          <w:rPr/>
                        </w:pPr>
                        <w:r>
                          <w:rPr>
                            <w:spacing w:val="-4"/>
                          </w:rPr>
                          <w:t>叶璐</w:t>
                        </w:r>
                      </w:p>
                    </w:tc>
                  </w:tr>
                  <w:tr>
                    <w:trPr>
                      <w:trHeight w:val="869" w:hRule="atLeast"/>
                    </w:trPr>
                    <w:tc>
                      <w:tcPr>
                        <w:tcW w:w="441" w:type="dxa"/>
                        <w:vAlign w:val="top"/>
                      </w:tcPr>
                      <w:p>
                        <w:pPr>
                          <w:spacing w:line="300" w:lineRule="auto"/>
                          <w:rPr>
                            <w:rFonts w:ascii="Arial"/>
                            <w:sz w:val="21"/>
                          </w:rPr>
                        </w:pPr>
                        <w:r/>
                      </w:p>
                      <w:p>
                        <w:pPr>
                          <w:pStyle w:val="TableText"/>
                          <w:ind w:left="92"/>
                          <w:spacing w:before="63" w:line="182" w:lineRule="auto"/>
                          <w:rPr/>
                        </w:pPr>
                        <w:r>
                          <w:rPr>
                            <w:spacing w:val="-4"/>
                          </w:rPr>
                          <w:t>叶璐</w:t>
                        </w:r>
                      </w:p>
                    </w:tc>
                  </w:tr>
                  <w:tr>
                    <w:trPr>
                      <w:trHeight w:val="430" w:hRule="atLeast"/>
                    </w:trPr>
                    <w:tc>
                      <w:tcPr>
                        <w:tcW w:w="441" w:type="dxa"/>
                        <w:vAlign w:val="top"/>
                      </w:tcPr>
                      <w:p>
                        <w:pPr>
                          <w:pStyle w:val="TableText"/>
                          <w:ind w:left="92"/>
                          <w:spacing w:before="146" w:line="182" w:lineRule="auto"/>
                          <w:rPr/>
                        </w:pPr>
                        <w:r>
                          <w:rPr>
                            <w:spacing w:val="-4"/>
                          </w:rPr>
                          <w:t>叶璐</w:t>
                        </w:r>
                      </w:p>
                    </w:tc>
                  </w:tr>
                  <w:tr>
                    <w:trPr>
                      <w:trHeight w:val="1069" w:hRule="atLeast"/>
                    </w:trPr>
                    <w:tc>
                      <w:tcPr>
                        <w:tcW w:w="441" w:type="dxa"/>
                        <w:vAlign w:val="top"/>
                      </w:tcPr>
                      <w:p>
                        <w:pPr>
                          <w:spacing w:line="398" w:lineRule="auto"/>
                          <w:rPr>
                            <w:rFonts w:ascii="Arial"/>
                            <w:sz w:val="21"/>
                          </w:rPr>
                        </w:pPr>
                        <w:r/>
                      </w:p>
                      <w:p>
                        <w:pPr>
                          <w:pStyle w:val="TableText"/>
                          <w:ind w:left="92"/>
                          <w:spacing w:before="64" w:line="182" w:lineRule="auto"/>
                          <w:rPr/>
                        </w:pPr>
                        <w:r>
                          <w:rPr>
                            <w:spacing w:val="-4"/>
                          </w:rPr>
                          <w:t>叶璐</w:t>
                        </w:r>
                      </w:p>
                    </w:tc>
                  </w:tr>
                  <w:tr>
                    <w:trPr>
                      <w:trHeight w:val="1589" w:hRule="atLeast"/>
                    </w:trPr>
                    <w:tc>
                      <w:tcPr>
                        <w:tcW w:w="441" w:type="dxa"/>
                        <w:vAlign w:val="top"/>
                      </w:tcPr>
                      <w:p>
                        <w:pPr>
                          <w:spacing w:line="330" w:lineRule="auto"/>
                          <w:rPr>
                            <w:rFonts w:ascii="Arial"/>
                            <w:sz w:val="21"/>
                          </w:rPr>
                        </w:pPr>
                        <w:r/>
                      </w:p>
                      <w:p>
                        <w:pPr>
                          <w:spacing w:line="330" w:lineRule="auto"/>
                          <w:rPr>
                            <w:rFonts w:ascii="Arial"/>
                            <w:sz w:val="21"/>
                          </w:rPr>
                        </w:pPr>
                        <w:r/>
                      </w:p>
                      <w:p>
                        <w:pPr>
                          <w:pStyle w:val="TableText"/>
                          <w:ind w:left="92"/>
                          <w:spacing w:before="64" w:line="182" w:lineRule="auto"/>
                          <w:rPr/>
                        </w:pPr>
                        <w:r>
                          <w:rPr>
                            <w:spacing w:val="-4"/>
                          </w:rPr>
                          <w:t>叶璐</w:t>
                        </w:r>
                      </w:p>
                    </w:tc>
                  </w:tr>
                  <w:tr>
                    <w:trPr>
                      <w:trHeight w:val="430" w:hRule="atLeast"/>
                    </w:trPr>
                    <w:tc>
                      <w:tcPr>
                        <w:tcW w:w="441" w:type="dxa"/>
                        <w:vAlign w:val="top"/>
                      </w:tcPr>
                      <w:p>
                        <w:pPr>
                          <w:pStyle w:val="TableText"/>
                          <w:ind w:left="92"/>
                          <w:spacing w:before="148" w:line="182" w:lineRule="auto"/>
                          <w:rPr/>
                        </w:pPr>
                        <w:r>
                          <w:rPr>
                            <w:spacing w:val="-4"/>
                          </w:rPr>
                          <w:t>叶璐</w:t>
                        </w:r>
                      </w:p>
                    </w:tc>
                  </w:tr>
                  <w:tr>
                    <w:trPr>
                      <w:trHeight w:val="430" w:hRule="atLeast"/>
                    </w:trPr>
                    <w:tc>
                      <w:tcPr>
                        <w:tcW w:w="441" w:type="dxa"/>
                        <w:vAlign w:val="top"/>
                      </w:tcPr>
                      <w:p>
                        <w:pPr>
                          <w:pStyle w:val="TableText"/>
                          <w:ind w:left="92"/>
                          <w:spacing w:before="150" w:line="182" w:lineRule="auto"/>
                          <w:rPr/>
                        </w:pPr>
                        <w:r>
                          <w:rPr>
                            <w:spacing w:val="-4"/>
                          </w:rPr>
                          <w:t>叶璐</w:t>
                        </w:r>
                      </w:p>
                    </w:tc>
                  </w:tr>
                  <w:tr>
                    <w:trPr>
                      <w:trHeight w:val="650" w:hRule="atLeast"/>
                    </w:trPr>
                    <w:tc>
                      <w:tcPr>
                        <w:tcW w:w="441" w:type="dxa"/>
                        <w:vAlign w:val="top"/>
                      </w:tcPr>
                      <w:p>
                        <w:pPr>
                          <w:pStyle w:val="TableText"/>
                          <w:ind w:left="92"/>
                          <w:spacing w:before="259" w:line="182" w:lineRule="auto"/>
                          <w:rPr/>
                        </w:pPr>
                        <w:r>
                          <w:rPr>
                            <w:spacing w:val="-4"/>
                          </w:rPr>
                          <w:t>叶璐</w:t>
                        </w:r>
                      </w:p>
                    </w:tc>
                  </w:tr>
                  <w:tr>
                    <w:trPr>
                      <w:trHeight w:val="869" w:hRule="atLeast"/>
                    </w:trPr>
                    <w:tc>
                      <w:tcPr>
                        <w:tcW w:w="441" w:type="dxa"/>
                        <w:vAlign w:val="top"/>
                      </w:tcPr>
                      <w:p>
                        <w:pPr>
                          <w:spacing w:line="304" w:lineRule="auto"/>
                          <w:rPr>
                            <w:rFonts w:ascii="Arial"/>
                            <w:sz w:val="21"/>
                          </w:rPr>
                        </w:pPr>
                        <w:r/>
                      </w:p>
                      <w:p>
                        <w:pPr>
                          <w:pStyle w:val="TableText"/>
                          <w:ind w:left="92"/>
                          <w:spacing w:before="64" w:line="182" w:lineRule="auto"/>
                          <w:rPr/>
                        </w:pPr>
                        <w:r>
                          <w:rPr>
                            <w:spacing w:val="-4"/>
                          </w:rPr>
                          <w:t>叶璐</w:t>
                        </w:r>
                      </w:p>
                    </w:tc>
                  </w:tr>
                  <w:tr>
                    <w:trPr>
                      <w:trHeight w:val="655" w:hRule="atLeast"/>
                    </w:trPr>
                    <w:tc>
                      <w:tcPr>
                        <w:tcW w:w="441" w:type="dxa"/>
                        <w:vAlign w:val="top"/>
                      </w:tcPr>
                      <w:p>
                        <w:pPr>
                          <w:pStyle w:val="TableText"/>
                          <w:ind w:left="92"/>
                          <w:spacing w:before="259" w:line="182" w:lineRule="auto"/>
                          <w:rPr/>
                        </w:pPr>
                        <w:r>
                          <w:rPr>
                            <w:spacing w:val="-4"/>
                          </w:rPr>
                          <w:t>叶璐</w:t>
                        </w:r>
                      </w:p>
                    </w:tc>
                  </w:tr>
                </w:tbl>
                <w:p>
                  <w:pPr>
                    <w:rPr>
                      <w:rFonts w:ascii="Arial"/>
                      <w:sz w:val="21"/>
                    </w:rPr>
                  </w:pPr>
                  <w:r/>
                </w:p>
              </w:txbxContent>
            </v:textbox>
          </v:shape>
        </w:pict>
      </w:r>
      <w:r>
        <w:pict>
          <v:shape id="_x0000_s14" style="position:absolute;margin-left:88.9573pt;margin-top:389.14pt;mso-position-vertical-relative:page;mso-position-horizontal-relative:page;width:23.1pt;height:20.8pt;z-index:251667456;" o:allowincell="f" filled="false" stroked="false" type="#_x0000_t202">
            <v:fill on="false"/>
            <v:stroke on="false"/>
            <v:path/>
            <v:imagedata o:title=""/>
            <o:lock v:ext="edit" aspectratio="false"/>
            <v:textbox inset="0mm,0mm,0mm,0mm">
              <w:txbxContent>
                <w:p>
                  <w:pPr>
                    <w:ind w:left="164" w:right="20" w:hanging="144"/>
                    <w:spacing w:before="20" w:line="186" w:lineRule="auto"/>
                    <w:rPr>
                      <w:rFonts w:ascii="PingFang SC" w:hAnsi="PingFang SC" w:eastAsia="PingFang SC" w:cs="PingFang SC"/>
                      <w:sz w:val="14"/>
                      <w:szCs w:val="14"/>
                    </w:rPr>
                  </w:pPr>
                  <w:r>
                    <w:rPr>
                      <w:rFonts w:ascii="PingFang SC" w:hAnsi="PingFang SC" w:eastAsia="PingFang SC" w:cs="PingFang SC"/>
                      <w:sz w:val="14"/>
                      <w:szCs w:val="14"/>
                    </w:rPr>
                    <w:t>冻干相 </w:t>
                  </w:r>
                  <w:r>
                    <w:rPr>
                      <w:rFonts w:ascii="PingFang SC" w:hAnsi="PingFang SC" w:eastAsia="PingFang SC" w:cs="PingFang SC"/>
                      <w:sz w:val="14"/>
                      <w:szCs w:val="14"/>
                    </w:rPr>
                    <w:t>关</w:t>
                  </w:r>
                </w:p>
              </w:txbxContent>
            </v:textbox>
          </v:shape>
        </w:pict>
      </w:r>
      <w:r>
        <w:rPr>
          <w:rFonts w:ascii="Arial"/>
          <w:sz w:val="2"/>
        </w:rPr>
      </w:r>
    </w:p>
    <w:tbl>
      <w:tblPr>
        <w:tblStyle w:val="TableNormal"/>
        <w:tblW w:w="8481" w:type="dxa"/>
        <w:tblInd w:w="965"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285"/>
        <w:gridCol w:w="1997"/>
        <w:gridCol w:w="5174"/>
        <w:gridCol w:w="1025"/>
      </w:tblGrid>
      <w:tr>
        <w:trPr>
          <w:trHeight w:val="655" w:hRule="atLeast"/>
        </w:trPr>
        <w:tc>
          <w:tcPr>
            <w:tcW w:w="285" w:type="dxa"/>
            <w:vAlign w:val="top"/>
          </w:tcPr>
          <w:p>
            <w:pPr>
              <w:pStyle w:val="TableText"/>
              <w:ind w:left="106"/>
              <w:spacing w:before="228"/>
              <w:rPr/>
            </w:pPr>
            <w:r>
              <w:rPr/>
              <w:t>3</w:t>
            </w:r>
          </w:p>
        </w:tc>
        <w:tc>
          <w:tcPr>
            <w:tcW w:w="1997" w:type="dxa"/>
            <w:vAlign w:val="top"/>
          </w:tcPr>
          <w:p>
            <w:pPr>
              <w:pStyle w:val="TableText"/>
              <w:ind w:left="28" w:right="102"/>
              <w:spacing w:before="162" w:line="193" w:lineRule="auto"/>
              <w:rPr/>
            </w:pPr>
            <w:r>
              <w:rPr>
                <w:spacing w:val="2"/>
              </w:rPr>
              <w:t>冻干样品加速稳定性与常温稳</w:t>
            </w:r>
            <w:r>
              <w:rPr>
                <w:spacing w:val="8"/>
              </w:rPr>
              <w:t xml:space="preserve"> </w:t>
            </w:r>
            <w:r>
              <w:rPr>
                <w:spacing w:val="1"/>
              </w:rPr>
              <w:t>定性的关系</w:t>
            </w:r>
          </w:p>
        </w:tc>
        <w:tc>
          <w:tcPr>
            <w:tcW w:w="5174" w:type="dxa"/>
            <w:vAlign w:val="top"/>
          </w:tcPr>
          <w:p>
            <w:pPr>
              <w:pStyle w:val="TableText"/>
              <w:ind w:left="33"/>
              <w:spacing w:before="44" w:line="174" w:lineRule="auto"/>
              <w:rPr/>
            </w:pPr>
            <w:r>
              <w:rPr>
                <w:spacing w:val="3"/>
              </w:rPr>
              <w:t>计算公式</w:t>
            </w:r>
            <w:r>
              <w:rPr>
                <w:spacing w:val="-16"/>
              </w:rPr>
              <w:t xml:space="preserve"> </w:t>
            </w:r>
            <w:r>
              <w:rPr>
                <w:spacing w:val="3"/>
              </w:rPr>
              <w:t>：等效天数=2n*加速天数</w:t>
            </w:r>
            <w:r>
              <w:rPr>
                <w:spacing w:val="1"/>
              </w:rPr>
              <w:t xml:space="preserve">       </w:t>
            </w:r>
            <w:r>
              <w:rPr>
                <w:spacing w:val="3"/>
              </w:rPr>
              <w:t>n=[加速温</w:t>
            </w:r>
            <w:r>
              <w:rPr>
                <w:spacing w:val="2"/>
              </w:rPr>
              <w:t>度-常温温度（25℃)]/10</w:t>
            </w:r>
          </w:p>
          <w:p>
            <w:pPr>
              <w:pStyle w:val="TableText"/>
              <w:ind w:left="30" w:right="153"/>
              <w:spacing w:before="1" w:line="195" w:lineRule="auto"/>
              <w:rPr/>
            </w:pPr>
            <w:r>
              <w:rPr>
                <w:spacing w:val="3"/>
              </w:rPr>
              <w:t>例如55度加速45d，按照公式计算相当于常温360d</w:t>
            </w:r>
            <w:r>
              <w:rPr>
                <w:spacing w:val="-18"/>
              </w:rPr>
              <w:t xml:space="preserve"> </w:t>
            </w:r>
            <w:r>
              <w:rPr>
                <w:spacing w:val="3"/>
              </w:rPr>
              <w:t>。</w:t>
            </w:r>
            <w:r>
              <w:rPr>
                <w:spacing w:val="-14"/>
              </w:rPr>
              <w:t xml:space="preserve"> </w:t>
            </w:r>
            <w:r>
              <w:rPr>
                <w:spacing w:val="3"/>
              </w:rPr>
              <w:t>加</w:t>
            </w:r>
            <w:r>
              <w:rPr>
                <w:spacing w:val="2"/>
              </w:rPr>
              <w:t>速稳定性数据只是作为</w:t>
            </w:r>
            <w:r>
              <w:rPr/>
              <w:t xml:space="preserve"> </w:t>
            </w:r>
            <w:r>
              <w:rPr>
                <w:spacing w:val="2"/>
              </w:rPr>
              <w:t>参考</w:t>
            </w:r>
            <w:r>
              <w:rPr>
                <w:spacing w:val="-17"/>
              </w:rPr>
              <w:t xml:space="preserve"> </w:t>
            </w:r>
            <w:r>
              <w:rPr>
                <w:spacing w:val="2"/>
              </w:rPr>
              <w:t>，对于冻干样品稳定性评价仍需要常温稳</w:t>
            </w:r>
            <w:r>
              <w:rPr>
                <w:spacing w:val="1"/>
              </w:rPr>
              <w:t>定性数据。</w:t>
            </w:r>
          </w:p>
        </w:tc>
        <w:tc>
          <w:tcPr>
            <w:tcW w:w="1025" w:type="dxa"/>
            <w:vAlign w:val="top"/>
          </w:tcPr>
          <w:p>
            <w:pPr>
              <w:rPr>
                <w:rFonts w:ascii="Arial"/>
                <w:sz w:val="21"/>
              </w:rPr>
            </w:pPr>
            <w:r/>
          </w:p>
        </w:tc>
      </w:tr>
      <w:tr>
        <w:trPr>
          <w:trHeight w:val="1069" w:hRule="atLeast"/>
        </w:trPr>
        <w:tc>
          <w:tcPr>
            <w:tcW w:w="285" w:type="dxa"/>
            <w:vAlign w:val="top"/>
          </w:tcPr>
          <w:p>
            <w:pPr>
              <w:spacing w:line="369" w:lineRule="auto"/>
              <w:rPr>
                <w:rFonts w:ascii="Arial"/>
                <w:sz w:val="21"/>
              </w:rPr>
            </w:pPr>
            <w:r/>
          </w:p>
          <w:p>
            <w:pPr>
              <w:pStyle w:val="TableText"/>
              <w:ind w:left="104"/>
              <w:spacing w:before="64" w:line="241" w:lineRule="auto"/>
              <w:rPr/>
            </w:pPr>
            <w:r>
              <w:rPr/>
              <w:t>4</w:t>
            </w:r>
          </w:p>
        </w:tc>
        <w:tc>
          <w:tcPr>
            <w:tcW w:w="1997" w:type="dxa"/>
            <w:vAlign w:val="top"/>
          </w:tcPr>
          <w:p>
            <w:pPr>
              <w:spacing w:line="303" w:lineRule="auto"/>
              <w:rPr>
                <w:rFonts w:ascii="Arial"/>
                <w:sz w:val="21"/>
              </w:rPr>
            </w:pPr>
            <w:r/>
          </w:p>
          <w:p>
            <w:pPr>
              <w:pStyle w:val="TableText"/>
              <w:ind w:left="27" w:right="102" w:firstLine="1"/>
              <w:spacing w:before="63" w:line="188" w:lineRule="auto"/>
              <w:rPr/>
            </w:pPr>
            <w:r>
              <w:rPr>
                <w:spacing w:val="2"/>
              </w:rPr>
              <w:t>冻干样品高温加速稳定性是否</w:t>
            </w:r>
            <w:r>
              <w:rPr>
                <w:spacing w:val="8"/>
              </w:rPr>
              <w:t xml:space="preserve"> </w:t>
            </w:r>
            <w:r>
              <w:rPr>
                <w:spacing w:val="1"/>
              </w:rPr>
              <w:t>有法规规定？</w:t>
            </w:r>
          </w:p>
        </w:tc>
        <w:tc>
          <w:tcPr>
            <w:tcW w:w="5174" w:type="dxa"/>
            <w:vAlign w:val="top"/>
          </w:tcPr>
          <w:p>
            <w:pPr>
              <w:pStyle w:val="TableText"/>
              <w:ind w:left="34" w:right="121" w:firstLine="15"/>
              <w:spacing w:before="91" w:line="162" w:lineRule="auto"/>
              <w:rPr/>
            </w:pPr>
            <w:r>
              <w:rPr>
                <w:spacing w:val="2"/>
              </w:rPr>
              <w:t>目前无相关法规提及分子诊断试剂高温加速稳定性规则</w:t>
            </w:r>
            <w:r>
              <w:rPr>
                <w:spacing w:val="-19"/>
              </w:rPr>
              <w:t xml:space="preserve"> </w:t>
            </w:r>
            <w:r>
              <w:rPr>
                <w:spacing w:val="2"/>
              </w:rPr>
              <w:t>，高温</w:t>
            </w:r>
            <w:r>
              <w:rPr>
                <w:spacing w:val="1"/>
              </w:rPr>
              <w:t>加速稳定性只作为</w:t>
            </w:r>
            <w:r>
              <w:rPr/>
              <w:t xml:space="preserve"> </w:t>
            </w:r>
            <w:r>
              <w:rPr>
                <w:spacing w:val="1"/>
              </w:rPr>
              <w:t>业内对于样品稳定性评价的参考</w:t>
            </w:r>
            <w:r>
              <w:rPr/>
              <w:t xml:space="preserve"> </w:t>
            </w:r>
            <w:r>
              <w:rPr>
                <w:spacing w:val="1"/>
              </w:rPr>
              <w:t>，设置高温加速实验目的：</w:t>
            </w:r>
          </w:p>
          <w:p>
            <w:pPr>
              <w:pStyle w:val="TableText"/>
              <w:ind w:left="41"/>
              <w:spacing w:line="171" w:lineRule="auto"/>
              <w:rPr/>
            </w:pPr>
            <w:r>
              <w:rPr>
                <w:spacing w:val="2"/>
              </w:rPr>
              <w:t>1</w:t>
            </w:r>
            <w:r>
              <w:rPr>
                <w:spacing w:val="-13"/>
              </w:rPr>
              <w:t xml:space="preserve"> </w:t>
            </w:r>
            <w:r>
              <w:rPr>
                <w:spacing w:val="2"/>
              </w:rPr>
              <w:t>、能在较短时间内拿到样品稳定性数据。</w:t>
            </w:r>
          </w:p>
          <w:p>
            <w:pPr>
              <w:pStyle w:val="TableText"/>
              <w:ind w:left="40" w:right="178" w:hanging="4"/>
              <w:spacing w:before="1" w:line="192" w:lineRule="auto"/>
              <w:rPr/>
            </w:pPr>
            <w:r>
              <w:rPr>
                <w:spacing w:val="1"/>
              </w:rPr>
              <w:t>2</w:t>
            </w:r>
            <w:r>
              <w:rPr>
                <w:spacing w:val="-4"/>
              </w:rPr>
              <w:t xml:space="preserve"> </w:t>
            </w:r>
            <w:r>
              <w:rPr>
                <w:spacing w:val="1"/>
              </w:rPr>
              <w:t>、模拟夏季高温运输环境对于冻干样品性能是否产生影响</w:t>
            </w:r>
            <w:r>
              <w:rPr>
                <w:spacing w:val="-20"/>
              </w:rPr>
              <w:t xml:space="preserve"> </w:t>
            </w:r>
            <w:r>
              <w:rPr>
                <w:spacing w:val="1"/>
              </w:rPr>
              <w:t>。在高温稳定性的同</w:t>
            </w:r>
            <w:r>
              <w:rPr/>
              <w:t xml:space="preserve"> </w:t>
            </w:r>
            <w:r>
              <w:rPr>
                <w:spacing w:val="1"/>
              </w:rPr>
              <w:t>时</w:t>
            </w:r>
            <w:r>
              <w:rPr>
                <w:spacing w:val="-19"/>
              </w:rPr>
              <w:t xml:space="preserve"> </w:t>
            </w:r>
            <w:r>
              <w:rPr>
                <w:spacing w:val="1"/>
              </w:rPr>
              <w:t>，需要做常温稳定性验证</w:t>
            </w:r>
            <w:r>
              <w:rPr>
                <w:spacing w:val="-18"/>
              </w:rPr>
              <w:t xml:space="preserve"> </w:t>
            </w:r>
            <w:r>
              <w:rPr>
                <w:spacing w:val="1"/>
              </w:rPr>
              <w:t>，以评价样品在实际储存温度下的真实情况。</w:t>
            </w:r>
          </w:p>
        </w:tc>
        <w:tc>
          <w:tcPr>
            <w:tcW w:w="1025" w:type="dxa"/>
            <w:vAlign w:val="top"/>
          </w:tcPr>
          <w:p>
            <w:pPr>
              <w:rPr>
                <w:rFonts w:ascii="Arial"/>
                <w:sz w:val="21"/>
              </w:rPr>
            </w:pPr>
            <w:r/>
          </w:p>
        </w:tc>
      </w:tr>
      <w:tr>
        <w:trPr>
          <w:trHeight w:val="1069" w:hRule="atLeast"/>
        </w:trPr>
        <w:tc>
          <w:tcPr>
            <w:tcW w:w="285" w:type="dxa"/>
            <w:vAlign w:val="top"/>
          </w:tcPr>
          <w:p>
            <w:pPr>
              <w:spacing w:line="367" w:lineRule="auto"/>
              <w:rPr>
                <w:rFonts w:ascii="Arial"/>
                <w:sz w:val="21"/>
              </w:rPr>
            </w:pPr>
            <w:r/>
          </w:p>
          <w:p>
            <w:pPr>
              <w:pStyle w:val="TableText"/>
              <w:ind w:left="107"/>
              <w:spacing w:before="64"/>
              <w:rPr/>
            </w:pPr>
            <w:r>
              <w:rPr/>
              <w:t>5</w:t>
            </w:r>
          </w:p>
        </w:tc>
        <w:tc>
          <w:tcPr>
            <w:tcW w:w="1997" w:type="dxa"/>
            <w:vAlign w:val="top"/>
          </w:tcPr>
          <w:p>
            <w:pPr>
              <w:spacing w:line="302" w:lineRule="auto"/>
              <w:rPr>
                <w:rFonts w:ascii="Arial"/>
                <w:sz w:val="21"/>
              </w:rPr>
            </w:pPr>
            <w:r/>
          </w:p>
          <w:p>
            <w:pPr>
              <w:pStyle w:val="TableText"/>
              <w:ind w:left="26" w:right="102" w:firstLine="1"/>
              <w:spacing w:before="64" w:line="185" w:lineRule="auto"/>
              <w:rPr/>
            </w:pPr>
            <w:r>
              <w:rPr/>
              <w:t>八联管</w:t>
            </w:r>
            <w:r>
              <w:rPr>
                <w:spacing w:val="-12"/>
              </w:rPr>
              <w:t xml:space="preserve"> </w:t>
            </w:r>
            <w:r>
              <w:rPr/>
              <w:t>、冻干球目前推荐多大 </w:t>
            </w:r>
            <w:r>
              <w:rPr>
                <w:spacing w:val="-1"/>
              </w:rPr>
              <w:t>体系</w:t>
            </w:r>
            <w:r>
              <w:rPr>
                <w:spacing w:val="-10"/>
              </w:rPr>
              <w:t xml:space="preserve"> </w:t>
            </w:r>
            <w:r>
              <w:rPr>
                <w:spacing w:val="-1"/>
              </w:rPr>
              <w:t>，包装规格是多少？</w:t>
            </w:r>
          </w:p>
        </w:tc>
        <w:tc>
          <w:tcPr>
            <w:tcW w:w="5174" w:type="dxa"/>
            <w:vAlign w:val="top"/>
          </w:tcPr>
          <w:p>
            <w:pPr>
              <w:pStyle w:val="TableText"/>
              <w:ind w:left="31" w:right="91" w:firstLine="18"/>
              <w:spacing w:before="65" w:line="183" w:lineRule="auto"/>
              <w:jc w:val="both"/>
              <w:rPr/>
            </w:pPr>
            <w:r>
              <w:rPr/>
              <w:t>目前八联管</w:t>
            </w:r>
            <w:r>
              <w:rPr>
                <w:spacing w:val="-6"/>
              </w:rPr>
              <w:t xml:space="preserve"> </w:t>
            </w:r>
            <w:r>
              <w:rPr/>
              <w:t>、冻干球优先推荐25μl体系</w:t>
            </w:r>
            <w:r>
              <w:rPr>
                <w:spacing w:val="-17"/>
              </w:rPr>
              <w:t xml:space="preserve"> </w:t>
            </w:r>
            <w:r>
              <w:rPr/>
              <w:t>，当然也可以根据客户需求定制</w:t>
            </w:r>
            <w:r>
              <w:rPr>
                <w:spacing w:val="-17"/>
              </w:rPr>
              <w:t xml:space="preserve"> </w:t>
            </w:r>
            <w:r>
              <w:rPr/>
              <w:t>；八联管 </w:t>
            </w:r>
            <w:r>
              <w:rPr>
                <w:spacing w:val="1"/>
              </w:rPr>
              <w:t>常规包装规格是8T/</w:t>
            </w:r>
            <w:r>
              <w:rPr/>
              <w:t>pkg</w:t>
            </w:r>
            <w:r>
              <w:rPr>
                <w:spacing w:val="-4"/>
              </w:rPr>
              <w:t xml:space="preserve"> </w:t>
            </w:r>
            <w:r>
              <w:rPr>
                <w:spacing w:val="1"/>
              </w:rPr>
              <w:t>，冻干微球常规包装规格是10T/</w:t>
            </w:r>
            <w:r>
              <w:rPr/>
              <w:t>pkg</w:t>
            </w:r>
            <w:r>
              <w:rPr>
                <w:spacing w:val="-21"/>
              </w:rPr>
              <w:t xml:space="preserve"> </w:t>
            </w:r>
            <w:r>
              <w:rPr>
                <w:spacing w:val="1"/>
              </w:rPr>
              <w:t>。如果八联管样品、</w:t>
            </w:r>
            <w:r>
              <w:rPr/>
              <w:t xml:space="preserve"> </w:t>
            </w:r>
            <w:r>
              <w:rPr>
                <w:spacing w:val="2"/>
              </w:rPr>
              <w:t>冻干球样品一次性使用不完</w:t>
            </w:r>
            <w:r>
              <w:rPr>
                <w:spacing w:val="-13"/>
              </w:rPr>
              <w:t xml:space="preserve"> </w:t>
            </w:r>
            <w:r>
              <w:rPr>
                <w:spacing w:val="2"/>
              </w:rPr>
              <w:t>，需在低湿的环境（湿度小于20%）下打开真空密封</w:t>
            </w:r>
            <w:r>
              <w:rPr/>
              <w:t xml:space="preserve"> </w:t>
            </w:r>
            <w:r>
              <w:rPr/>
              <w:t>包装</w:t>
            </w:r>
            <w:r>
              <w:rPr>
                <w:spacing w:val="-1"/>
              </w:rPr>
              <w:t xml:space="preserve"> </w:t>
            </w:r>
            <w:r>
              <w:rPr/>
              <w:t>，取出所用的样品量</w:t>
            </w:r>
            <w:r>
              <w:rPr>
                <w:spacing w:val="-17"/>
              </w:rPr>
              <w:t xml:space="preserve"> </w:t>
            </w:r>
            <w:r>
              <w:rPr/>
              <w:t>，八联管样品放入自封袋中</w:t>
            </w:r>
            <w:r>
              <w:rPr>
                <w:spacing w:val="-14"/>
              </w:rPr>
              <w:t xml:space="preserve"> </w:t>
            </w:r>
            <w:r>
              <w:rPr/>
              <w:t>，冻干球样品封好胶塞放置  </w:t>
            </w:r>
            <w:r>
              <w:rPr>
                <w:spacing w:val="-1"/>
              </w:rPr>
              <w:t>于2-8℃</w:t>
            </w:r>
            <w:r>
              <w:rPr>
                <w:spacing w:val="-3"/>
              </w:rPr>
              <w:t xml:space="preserve"> </w:t>
            </w:r>
            <w:r>
              <w:rPr>
                <w:spacing w:val="-1"/>
              </w:rPr>
              <w:t>,  3-5天内使用完。</w:t>
            </w:r>
          </w:p>
        </w:tc>
        <w:tc>
          <w:tcPr>
            <w:tcW w:w="1025" w:type="dxa"/>
            <w:vAlign w:val="top"/>
          </w:tcPr>
          <w:p>
            <w:pPr>
              <w:rPr>
                <w:rFonts w:ascii="Arial"/>
                <w:sz w:val="21"/>
              </w:rPr>
            </w:pPr>
            <w:r/>
          </w:p>
        </w:tc>
      </w:tr>
      <w:tr>
        <w:trPr>
          <w:trHeight w:val="2288" w:hRule="atLeast"/>
        </w:trPr>
        <w:tc>
          <w:tcPr>
            <w:tcW w:w="285" w:type="dxa"/>
            <w:vAlign w:val="top"/>
          </w:tcPr>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pStyle w:val="TableText"/>
              <w:ind w:left="108"/>
              <w:spacing w:before="63"/>
              <w:rPr/>
            </w:pPr>
            <w:r>
              <w:rPr/>
              <w:t>6</w:t>
            </w:r>
          </w:p>
        </w:tc>
        <w:tc>
          <w:tcPr>
            <w:tcW w:w="1997" w:type="dxa"/>
            <w:vAlign w:val="top"/>
          </w:tcPr>
          <w:p>
            <w:pPr>
              <w:spacing w:line="273" w:lineRule="auto"/>
              <w:rPr>
                <w:rFonts w:ascii="Arial"/>
                <w:sz w:val="21"/>
              </w:rPr>
            </w:pPr>
            <w:r/>
          </w:p>
          <w:p>
            <w:pPr>
              <w:spacing w:line="273" w:lineRule="auto"/>
              <w:rPr>
                <w:rFonts w:ascii="Arial"/>
                <w:sz w:val="21"/>
              </w:rPr>
            </w:pPr>
            <w:r/>
          </w:p>
          <w:p>
            <w:pPr>
              <w:spacing w:line="273" w:lineRule="auto"/>
              <w:rPr>
                <w:rFonts w:ascii="Arial"/>
                <w:sz w:val="21"/>
              </w:rPr>
            </w:pPr>
            <w:r/>
          </w:p>
          <w:p>
            <w:pPr>
              <w:pStyle w:val="TableText"/>
              <w:ind w:left="27" w:right="103" w:firstLine="1"/>
              <w:spacing w:before="64" w:line="183" w:lineRule="auto"/>
              <w:jc w:val="both"/>
              <w:rPr/>
            </w:pPr>
            <w:r>
              <w:rPr/>
              <w:t>qPCR</w:t>
            </w:r>
            <w:r>
              <w:rPr>
                <w:spacing w:val="3"/>
              </w:rPr>
              <w:t>冻干微球能做到多大体</w:t>
            </w:r>
            <w:r>
              <w:rPr>
                <w:spacing w:val="2"/>
              </w:rPr>
              <w:t xml:space="preserve">  </w:t>
            </w:r>
            <w:r>
              <w:rPr>
                <w:spacing w:val="2"/>
              </w:rPr>
              <w:t>积，所对应的冻干球直径为多</w:t>
            </w:r>
            <w:r>
              <w:rPr>
                <w:spacing w:val="9"/>
              </w:rPr>
              <w:t xml:space="preserve"> </w:t>
            </w:r>
            <w:r>
              <w:rPr>
                <w:spacing w:val="-2"/>
              </w:rPr>
              <w:t>少？</w:t>
            </w:r>
          </w:p>
        </w:tc>
        <w:tc>
          <w:tcPr>
            <w:tcW w:w="5174" w:type="dxa"/>
            <w:vAlign w:val="top"/>
          </w:tcPr>
          <w:p>
            <w:pPr>
              <w:ind w:firstLine="5"/>
              <w:spacing w:before="1" w:line="2277" w:lineRule="exact"/>
              <w:rPr/>
            </w:pPr>
            <w:r>
              <w:rPr>
                <w:position w:val="-45"/>
              </w:rPr>
              <w:drawing>
                <wp:inline distT="0" distB="0" distL="0" distR="0">
                  <wp:extent cx="3275583" cy="1445641"/>
                  <wp:effectExtent l="0" t="0" r="0" b="0"/>
                  <wp:docPr id="6" name="IM 6"/>
                  <wp:cNvGraphicFramePr/>
                  <a:graphic>
                    <a:graphicData uri="http://schemas.openxmlformats.org/drawingml/2006/picture">
                      <pic:pic>
                        <pic:nvPicPr>
                          <pic:cNvPr id="6" name="IM 6"/>
                          <pic:cNvPicPr/>
                        </pic:nvPicPr>
                        <pic:blipFill>
                          <a:blip r:embed="rId3"/>
                          <a:stretch>
                            <a:fillRect/>
                          </a:stretch>
                        </pic:blipFill>
                        <pic:spPr>
                          <a:xfrm rot="0">
                            <a:off x="0" y="0"/>
                            <a:ext cx="3275583" cy="1445641"/>
                          </a:xfrm>
                          <a:prstGeom prst="rect">
                            <a:avLst/>
                          </a:prstGeom>
                        </pic:spPr>
                      </pic:pic>
                    </a:graphicData>
                  </a:graphic>
                </wp:inline>
              </w:drawing>
            </w:r>
          </w:p>
        </w:tc>
        <w:tc>
          <w:tcPr>
            <w:tcW w:w="1025" w:type="dxa"/>
            <w:vAlign w:val="top"/>
          </w:tcPr>
          <w:p>
            <w:pPr>
              <w:rPr>
                <w:rFonts w:ascii="Arial"/>
                <w:sz w:val="21"/>
              </w:rPr>
            </w:pPr>
            <w:r/>
          </w:p>
        </w:tc>
      </w:tr>
      <w:tr>
        <w:trPr>
          <w:trHeight w:val="649" w:hRule="atLeast"/>
        </w:trPr>
        <w:tc>
          <w:tcPr>
            <w:tcW w:w="285" w:type="dxa"/>
            <w:vAlign w:val="top"/>
          </w:tcPr>
          <w:p>
            <w:pPr>
              <w:pStyle w:val="TableText"/>
              <w:ind w:left="107"/>
              <w:spacing w:before="227" w:line="241" w:lineRule="auto"/>
              <w:rPr/>
            </w:pPr>
            <w:r>
              <w:rPr>
                <w:spacing w:val="3"/>
              </w:rPr>
              <w:t>7</w:t>
            </w:r>
          </w:p>
        </w:tc>
        <w:tc>
          <w:tcPr>
            <w:tcW w:w="1997" w:type="dxa"/>
            <w:vAlign w:val="top"/>
          </w:tcPr>
          <w:p>
            <w:pPr>
              <w:pStyle w:val="TableText"/>
              <w:ind w:left="28" w:right="102" w:hanging="2"/>
              <w:spacing w:before="162" w:line="187" w:lineRule="auto"/>
              <w:rPr/>
            </w:pPr>
            <w:r>
              <w:rPr>
                <w:spacing w:val="2"/>
              </w:rPr>
              <w:t>是否可以实现冻干微球分装至</w:t>
            </w:r>
            <w:r>
              <w:rPr>
                <w:spacing w:val="11"/>
              </w:rPr>
              <w:t xml:space="preserve"> </w:t>
            </w:r>
            <w:r>
              <w:rPr/>
              <w:t>八联管？</w:t>
            </w:r>
          </w:p>
        </w:tc>
        <w:tc>
          <w:tcPr>
            <w:tcW w:w="5174" w:type="dxa"/>
            <w:vAlign w:val="top"/>
          </w:tcPr>
          <w:p>
            <w:pPr>
              <w:pStyle w:val="TableText"/>
              <w:ind w:left="34" w:right="90" w:firstLine="15"/>
              <w:spacing w:before="43" w:line="187" w:lineRule="auto"/>
              <w:jc w:val="both"/>
              <w:rPr/>
            </w:pPr>
            <w:r>
              <w:rPr>
                <w:spacing w:val="2"/>
              </w:rPr>
              <w:t>目前通过使用半自动的分球装置（类似漏筛）搭配抗吸湿</w:t>
            </w:r>
            <w:r>
              <w:rPr>
                <w:spacing w:val="1"/>
              </w:rPr>
              <w:t>的保护剂</w:t>
            </w:r>
            <w:r>
              <w:rPr>
                <w:spacing w:val="-16"/>
              </w:rPr>
              <w:t xml:space="preserve"> </w:t>
            </w:r>
            <w:r>
              <w:rPr>
                <w:spacing w:val="1"/>
              </w:rPr>
              <w:t>，可实现将冻</w:t>
            </w:r>
            <w:r>
              <w:rPr/>
              <w:t xml:space="preserve">  </w:t>
            </w:r>
            <w:r>
              <w:rPr>
                <w:spacing w:val="2"/>
              </w:rPr>
              <w:t>干微球分装至八联管中</w:t>
            </w:r>
            <w:r>
              <w:rPr>
                <w:spacing w:val="-16"/>
              </w:rPr>
              <w:t xml:space="preserve"> </w:t>
            </w:r>
            <w:r>
              <w:rPr>
                <w:spacing w:val="2"/>
              </w:rPr>
              <w:t>。在</w:t>
            </w:r>
            <w:r>
              <w:rPr/>
              <w:t>DNA</w:t>
            </w:r>
            <w:r>
              <w:rPr>
                <w:spacing w:val="2"/>
              </w:rPr>
              <w:t>试剂已完成稳定性评价</w:t>
            </w:r>
            <w:r>
              <w:rPr>
                <w:spacing w:val="-17"/>
              </w:rPr>
              <w:t xml:space="preserve"> </w:t>
            </w:r>
            <w:r>
              <w:rPr>
                <w:spacing w:val="2"/>
              </w:rPr>
              <w:t>，将冻干微球分装至八联</w:t>
            </w:r>
            <w:r>
              <w:rPr/>
              <w:t xml:space="preserve"> </w:t>
            </w:r>
            <w:r>
              <w:rPr>
                <w:spacing w:val="3"/>
              </w:rPr>
              <w:t>管中</w:t>
            </w:r>
            <w:r>
              <w:rPr>
                <w:spacing w:val="-17"/>
              </w:rPr>
              <w:t xml:space="preserve"> </w:t>
            </w:r>
            <w:r>
              <w:rPr>
                <w:spacing w:val="3"/>
              </w:rPr>
              <w:t>，55度进行加速30天后扩增性能稳定；</w:t>
            </w:r>
            <w:r>
              <w:rPr/>
              <w:t>RNA</w:t>
            </w:r>
            <w:r>
              <w:rPr>
                <w:spacing w:val="3"/>
              </w:rPr>
              <w:t>试</w:t>
            </w:r>
            <w:r>
              <w:rPr>
                <w:spacing w:val="2"/>
              </w:rPr>
              <w:t>剂目前在验证中。</w:t>
            </w:r>
          </w:p>
        </w:tc>
        <w:tc>
          <w:tcPr>
            <w:tcW w:w="1025" w:type="dxa"/>
            <w:vAlign w:val="top"/>
          </w:tcPr>
          <w:p>
            <w:pPr>
              <w:pStyle w:val="TableText"/>
              <w:ind w:left="38" w:right="124" w:firstLine="1"/>
              <w:spacing w:before="162" w:line="186" w:lineRule="auto"/>
              <w:rPr/>
            </w:pPr>
            <w:r>
              <w:rPr>
                <w:spacing w:val="-4"/>
              </w:rPr>
              <w:t>暂行</w:t>
            </w:r>
            <w:r>
              <w:rPr>
                <w:spacing w:val="-14"/>
              </w:rPr>
              <w:t xml:space="preserve"> </w:t>
            </w:r>
            <w:r>
              <w:rPr>
                <w:spacing w:val="-4"/>
              </w:rPr>
              <w:t>，后续定</w:t>
            </w:r>
            <w:r>
              <w:rPr/>
              <w:t xml:space="preserve"> </w:t>
            </w:r>
            <w:r>
              <w:rPr/>
              <w:t>期更新</w:t>
            </w:r>
          </w:p>
        </w:tc>
      </w:tr>
      <w:tr>
        <w:trPr>
          <w:trHeight w:val="869" w:hRule="atLeast"/>
        </w:trPr>
        <w:tc>
          <w:tcPr>
            <w:tcW w:w="285" w:type="dxa"/>
            <w:vAlign w:val="top"/>
          </w:tcPr>
          <w:p>
            <w:pPr>
              <w:spacing w:line="272" w:lineRule="auto"/>
              <w:rPr>
                <w:rFonts w:ascii="Arial"/>
                <w:sz w:val="21"/>
              </w:rPr>
            </w:pPr>
            <w:r/>
          </w:p>
          <w:p>
            <w:pPr>
              <w:pStyle w:val="TableText"/>
              <w:ind w:left="107"/>
              <w:spacing w:before="64"/>
              <w:rPr/>
            </w:pPr>
            <w:r>
              <w:rPr/>
              <w:t>8</w:t>
            </w:r>
          </w:p>
        </w:tc>
        <w:tc>
          <w:tcPr>
            <w:tcW w:w="1997" w:type="dxa"/>
            <w:vAlign w:val="top"/>
          </w:tcPr>
          <w:p>
            <w:pPr>
              <w:pStyle w:val="TableText"/>
              <w:ind w:left="26" w:right="129" w:firstLine="3"/>
              <w:spacing w:before="274" w:line="187" w:lineRule="auto"/>
              <w:rPr/>
            </w:pPr>
            <w:r>
              <w:rPr/>
              <w:t>冻干样品复溶后体积会增大，</w:t>
            </w:r>
            <w:r>
              <w:rPr>
                <w:spacing w:val="7"/>
              </w:rPr>
              <w:t xml:space="preserve"> </w:t>
            </w:r>
            <w:r>
              <w:rPr>
                <w:spacing w:val="2"/>
              </w:rPr>
              <w:t>是否会影响扩增性能？</w:t>
            </w:r>
          </w:p>
        </w:tc>
        <w:tc>
          <w:tcPr>
            <w:tcW w:w="5174" w:type="dxa"/>
            <w:vAlign w:val="top"/>
          </w:tcPr>
          <w:p>
            <w:pPr>
              <w:pStyle w:val="TableText"/>
              <w:ind w:left="30" w:right="102"/>
              <w:spacing w:before="63" w:line="184" w:lineRule="auto"/>
              <w:jc w:val="both"/>
              <w:rPr/>
            </w:pPr>
            <w:r>
              <w:rPr>
                <w:spacing w:val="1"/>
              </w:rPr>
              <w:t>在25μl体系冻干样品复溶时，水</w:t>
            </w:r>
            <w:r>
              <w:rPr>
                <w:spacing w:val="-12"/>
              </w:rPr>
              <w:t xml:space="preserve"> </w:t>
            </w:r>
            <w:r>
              <w:rPr>
                <w:spacing w:val="1"/>
              </w:rPr>
              <w:t>、复溶液</w:t>
            </w:r>
            <w:r>
              <w:rPr>
                <w:spacing w:val="-17"/>
              </w:rPr>
              <w:t xml:space="preserve"> </w:t>
            </w:r>
            <w:r>
              <w:rPr>
                <w:spacing w:val="1"/>
              </w:rPr>
              <w:t>、模板加量一共为25μl</w:t>
            </w:r>
            <w:r>
              <w:rPr>
                <w:spacing w:val="-19"/>
              </w:rPr>
              <w:t xml:space="preserve"> </w:t>
            </w:r>
            <w:r>
              <w:rPr>
                <w:spacing w:val="1"/>
              </w:rPr>
              <w:t>，由于冻干样品</w:t>
            </w:r>
            <w:r>
              <w:rPr/>
              <w:t xml:space="preserve"> </w:t>
            </w:r>
            <w:r>
              <w:rPr>
                <w:spacing w:val="1"/>
              </w:rPr>
              <w:t>在溶解时会占据一部分体积</w:t>
            </w:r>
            <w:r>
              <w:rPr>
                <w:spacing w:val="-11"/>
              </w:rPr>
              <w:t xml:space="preserve"> </w:t>
            </w:r>
            <w:r>
              <w:rPr>
                <w:spacing w:val="1"/>
              </w:rPr>
              <w:t>，复溶后的样品体积会大于25μl</w:t>
            </w:r>
            <w:r>
              <w:rPr>
                <w:spacing w:val="-19"/>
              </w:rPr>
              <w:t xml:space="preserve"> </w:t>
            </w:r>
            <w:r>
              <w:rPr>
                <w:spacing w:val="1"/>
              </w:rPr>
              <w:t>，这属于正常现象</w:t>
            </w:r>
            <w:r>
              <w:rPr>
                <w:spacing w:val="-17"/>
              </w:rPr>
              <w:t xml:space="preserve"> </w:t>
            </w:r>
            <w:r>
              <w:rPr>
                <w:spacing w:val="1"/>
              </w:rPr>
              <w:t>，</w:t>
            </w:r>
            <w:r>
              <w:rPr/>
              <w:t xml:space="preserve"> </w:t>
            </w:r>
            <w:r>
              <w:rPr>
                <w:spacing w:val="1"/>
              </w:rPr>
              <w:t>不影响试剂的扩增性能</w:t>
            </w:r>
            <w:r>
              <w:rPr>
                <w:spacing w:val="-2"/>
              </w:rPr>
              <w:t xml:space="preserve"> </w:t>
            </w:r>
            <w:r>
              <w:rPr>
                <w:spacing w:val="1"/>
              </w:rPr>
              <w:t>。医药试剂的冻干</w:t>
            </w:r>
            <w:r>
              <w:rPr>
                <w:spacing w:val="-17"/>
              </w:rPr>
              <w:t xml:space="preserve"> </w:t>
            </w:r>
            <w:r>
              <w:rPr>
                <w:spacing w:val="1"/>
              </w:rPr>
              <w:t>，通常会对该参数进行验证，保证复溶</w:t>
            </w:r>
            <w:r>
              <w:rPr/>
              <w:t xml:space="preserve"> </w:t>
            </w:r>
            <w:r>
              <w:rPr>
                <w:spacing w:val="2"/>
              </w:rPr>
              <w:t>后体积更为精准</w:t>
            </w:r>
            <w:r>
              <w:rPr>
                <w:spacing w:val="-17"/>
              </w:rPr>
              <w:t xml:space="preserve"> </w:t>
            </w:r>
            <w:r>
              <w:rPr>
                <w:spacing w:val="2"/>
              </w:rPr>
              <w:t>，但体外诊断试剂冻干中不要求这么精</w:t>
            </w:r>
            <w:r>
              <w:rPr>
                <w:spacing w:val="1"/>
              </w:rPr>
              <w:t>确。</w:t>
            </w:r>
          </w:p>
        </w:tc>
        <w:tc>
          <w:tcPr>
            <w:tcW w:w="1025" w:type="dxa"/>
            <w:vAlign w:val="top"/>
          </w:tcPr>
          <w:p>
            <w:pPr>
              <w:rPr>
                <w:rFonts w:ascii="Arial"/>
                <w:sz w:val="21"/>
              </w:rPr>
            </w:pPr>
            <w:r/>
          </w:p>
        </w:tc>
      </w:tr>
      <w:tr>
        <w:trPr>
          <w:trHeight w:val="430" w:hRule="atLeast"/>
        </w:trPr>
        <w:tc>
          <w:tcPr>
            <w:tcW w:w="285" w:type="dxa"/>
            <w:vAlign w:val="top"/>
          </w:tcPr>
          <w:p>
            <w:pPr>
              <w:pStyle w:val="TableText"/>
              <w:ind w:left="108"/>
              <w:spacing w:before="118"/>
              <w:rPr/>
            </w:pPr>
            <w:r>
              <w:rPr/>
              <w:t>9</w:t>
            </w:r>
          </w:p>
        </w:tc>
        <w:tc>
          <w:tcPr>
            <w:tcW w:w="1997" w:type="dxa"/>
            <w:vAlign w:val="top"/>
          </w:tcPr>
          <w:p>
            <w:pPr>
              <w:pStyle w:val="TableText"/>
              <w:ind w:left="28" w:right="87"/>
              <w:spacing w:before="54" w:line="172" w:lineRule="auto"/>
              <w:rPr/>
            </w:pPr>
            <w:r>
              <w:rPr>
                <w:spacing w:val="1"/>
              </w:rPr>
              <w:t>预冻干试剂货号中S</w:t>
            </w:r>
            <w:r>
              <w:rPr>
                <w:spacing w:val="-16"/>
              </w:rPr>
              <w:t xml:space="preserve"> </w:t>
            </w:r>
            <w:r>
              <w:rPr>
                <w:spacing w:val="1"/>
              </w:rPr>
              <w:t>、O、V分</w:t>
            </w:r>
            <w:r>
              <w:rPr/>
              <w:t xml:space="preserve"> </w:t>
            </w:r>
            <w:r>
              <w:rPr>
                <w:spacing w:val="2"/>
              </w:rPr>
              <w:t>别代表什么意思？</w:t>
            </w:r>
          </w:p>
        </w:tc>
        <w:tc>
          <w:tcPr>
            <w:tcW w:w="5174" w:type="dxa"/>
            <w:vAlign w:val="top"/>
          </w:tcPr>
          <w:p>
            <w:pPr>
              <w:pStyle w:val="TableText"/>
              <w:ind w:left="33" w:right="373"/>
              <w:spacing w:before="27" w:line="185" w:lineRule="auto"/>
              <w:rPr/>
            </w:pPr>
            <w:r>
              <w:rPr>
                <w:spacing w:val="2"/>
              </w:rPr>
              <w:t>S代表冻干球冻干</w:t>
            </w:r>
            <w:r>
              <w:rPr>
                <w:spacing w:val="1"/>
              </w:rPr>
              <w:t xml:space="preserve"> </w:t>
            </w:r>
            <w:r>
              <w:rPr>
                <w:spacing w:val="2"/>
              </w:rPr>
              <w:t>，O代表八联管冻干，V代表西林瓶冻干</w:t>
            </w:r>
            <w:r>
              <w:rPr>
                <w:spacing w:val="-19"/>
              </w:rPr>
              <w:t xml:space="preserve"> </w:t>
            </w:r>
            <w:r>
              <w:rPr>
                <w:spacing w:val="2"/>
              </w:rPr>
              <w:t>。例如</w:t>
            </w:r>
            <w:r>
              <w:rPr/>
              <w:t>PFM</w:t>
            </w:r>
            <w:r>
              <w:rPr>
                <w:spacing w:val="2"/>
              </w:rPr>
              <w:t>5134-</w:t>
            </w:r>
            <w:r>
              <w:rPr/>
              <w:t xml:space="preserve"> </w:t>
            </w:r>
            <w:r>
              <w:rPr>
                <w:spacing w:val="2"/>
              </w:rPr>
              <w:t>O25</w:t>
            </w:r>
            <w:r>
              <w:rPr>
                <w:spacing w:val="-21"/>
              </w:rPr>
              <w:t xml:space="preserve"> </w:t>
            </w:r>
            <w:r>
              <w:rPr>
                <w:spacing w:val="2"/>
              </w:rPr>
              <w:t>：代表使用</w:t>
            </w:r>
            <w:r>
              <w:rPr/>
              <w:t>FM</w:t>
            </w:r>
            <w:r>
              <w:rPr>
                <w:spacing w:val="2"/>
              </w:rPr>
              <w:t>5134</w:t>
            </w:r>
            <w:r>
              <w:rPr>
                <w:spacing w:val="-20"/>
              </w:rPr>
              <w:t xml:space="preserve"> </w:t>
            </w:r>
            <w:r>
              <w:rPr>
                <w:spacing w:val="2"/>
              </w:rPr>
              <w:t>，25μl体系</w:t>
            </w:r>
            <w:r>
              <w:rPr>
                <w:spacing w:val="-15"/>
              </w:rPr>
              <w:t xml:space="preserve"> </w:t>
            </w:r>
            <w:r>
              <w:rPr>
                <w:spacing w:val="2"/>
              </w:rPr>
              <w:t>，八联管冻干</w:t>
            </w:r>
            <w:r>
              <w:rPr>
                <w:spacing w:val="1"/>
              </w:rPr>
              <w:t>样品。</w:t>
            </w:r>
          </w:p>
        </w:tc>
        <w:tc>
          <w:tcPr>
            <w:tcW w:w="1025" w:type="dxa"/>
            <w:vAlign w:val="top"/>
          </w:tcPr>
          <w:p>
            <w:pPr>
              <w:rPr>
                <w:rFonts w:ascii="Arial"/>
                <w:sz w:val="21"/>
              </w:rPr>
            </w:pPr>
            <w:r/>
          </w:p>
        </w:tc>
      </w:tr>
      <w:tr>
        <w:trPr>
          <w:trHeight w:val="1069" w:hRule="atLeast"/>
        </w:trPr>
        <w:tc>
          <w:tcPr>
            <w:tcW w:w="285" w:type="dxa"/>
            <w:vAlign w:val="top"/>
          </w:tcPr>
          <w:p>
            <w:pPr>
              <w:spacing w:line="371" w:lineRule="auto"/>
              <w:rPr>
                <w:rFonts w:ascii="Arial"/>
                <w:sz w:val="21"/>
              </w:rPr>
            </w:pPr>
            <w:r/>
          </w:p>
          <w:p>
            <w:pPr>
              <w:pStyle w:val="TableText"/>
              <w:ind w:left="70"/>
              <w:spacing w:before="63"/>
              <w:rPr/>
            </w:pPr>
            <w:r>
              <w:rPr>
                <w:spacing w:val="10"/>
              </w:rPr>
              <w:t>10</w:t>
            </w:r>
          </w:p>
        </w:tc>
        <w:tc>
          <w:tcPr>
            <w:tcW w:w="1997" w:type="dxa"/>
            <w:vAlign w:val="top"/>
          </w:tcPr>
          <w:p>
            <w:pPr>
              <w:spacing w:line="306" w:lineRule="auto"/>
              <w:rPr>
                <w:rFonts w:ascii="Arial"/>
                <w:sz w:val="21"/>
              </w:rPr>
            </w:pPr>
            <w:r/>
          </w:p>
          <w:p>
            <w:pPr>
              <w:pStyle w:val="TableText"/>
              <w:ind w:left="27" w:right="102" w:firstLine="5"/>
              <w:spacing w:before="64" w:line="189" w:lineRule="auto"/>
              <w:rPr/>
            </w:pPr>
            <w:r>
              <w:rPr>
                <w:spacing w:val="2"/>
              </w:rPr>
              <w:t>宝锐目前暂时不承接哪些冻干</w:t>
            </w:r>
            <w:r>
              <w:rPr>
                <w:spacing w:val="4"/>
              </w:rPr>
              <w:t xml:space="preserve"> </w:t>
            </w:r>
            <w:r>
              <w:rPr>
                <w:spacing w:val="-1"/>
              </w:rPr>
              <w:t>服务？</w:t>
            </w:r>
          </w:p>
        </w:tc>
        <w:tc>
          <w:tcPr>
            <w:tcW w:w="5174" w:type="dxa"/>
            <w:vAlign w:val="top"/>
          </w:tcPr>
          <w:p>
            <w:pPr>
              <w:pStyle w:val="TableText"/>
              <w:ind w:left="39"/>
              <w:spacing w:before="97" w:line="158" w:lineRule="exact"/>
              <w:rPr/>
            </w:pPr>
            <w:r>
              <w:rPr>
                <w:spacing w:val="1"/>
              </w:rPr>
              <w:t>以下情况不承接冻干服务：</w:t>
            </w:r>
          </w:p>
          <w:p>
            <w:pPr>
              <w:pStyle w:val="TableText"/>
              <w:ind w:left="34" w:right="130" w:firstLine="7"/>
              <w:spacing w:before="1" w:line="173" w:lineRule="auto"/>
              <w:rPr/>
            </w:pPr>
            <w:r>
              <w:rPr>
                <w:spacing w:val="1"/>
              </w:rPr>
              <w:t>1</w:t>
            </w:r>
            <w:r>
              <w:rPr>
                <w:spacing w:val="-16"/>
              </w:rPr>
              <w:t xml:space="preserve"> </w:t>
            </w:r>
            <w:r>
              <w:rPr>
                <w:spacing w:val="1"/>
              </w:rPr>
              <w:t>、 宝锐理论上不承接客户使用宝锐的酶</w:t>
            </w:r>
            <w:r>
              <w:rPr>
                <w:spacing w:val="-17"/>
              </w:rPr>
              <w:t xml:space="preserve"> </w:t>
            </w:r>
            <w:r>
              <w:rPr>
                <w:spacing w:val="1"/>
              </w:rPr>
              <w:t>、冻干保护剂</w:t>
            </w:r>
            <w:r>
              <w:rPr>
                <w:spacing w:val="-16"/>
              </w:rPr>
              <w:t xml:space="preserve"> </w:t>
            </w:r>
            <w:r>
              <w:rPr>
                <w:spacing w:val="1"/>
              </w:rPr>
              <w:t>，但搭配客户自己优化的</w:t>
            </w:r>
            <w:r>
              <w:rPr/>
              <w:t xml:space="preserve"> </w:t>
            </w:r>
            <w:r>
              <w:rPr/>
              <w:t>Buffer</w:t>
            </w:r>
            <w:r>
              <w:rPr>
                <w:spacing w:val="2"/>
              </w:rPr>
              <w:t>进行冻干，若客户大批量采购宝锐酶原料</w:t>
            </w:r>
            <w:r>
              <w:rPr/>
              <w:t xml:space="preserve"> </w:t>
            </w:r>
            <w:r>
              <w:rPr>
                <w:spacing w:val="2"/>
              </w:rPr>
              <w:t>，宝锐可酌情考虑为客户提供冻</w:t>
            </w:r>
            <w:r>
              <w:rPr/>
              <w:t xml:space="preserve"> </w:t>
            </w:r>
            <w:r>
              <w:rPr>
                <w:spacing w:val="1"/>
              </w:rPr>
              <w:t>干外包服务。</w:t>
            </w:r>
          </w:p>
          <w:p>
            <w:pPr>
              <w:pStyle w:val="TableText"/>
              <w:ind w:left="36"/>
              <w:spacing w:line="227" w:lineRule="auto"/>
              <w:rPr/>
            </w:pPr>
            <w:r>
              <w:rPr/>
              <w:t>2</w:t>
            </w:r>
            <w:r>
              <w:rPr>
                <w:spacing w:val="-21"/>
              </w:rPr>
              <w:t xml:space="preserve"> </w:t>
            </w:r>
            <w:r>
              <w:rPr/>
              <w:t>、 客户自己提供酶</w:t>
            </w:r>
            <w:r>
              <w:rPr>
                <w:spacing w:val="-18"/>
              </w:rPr>
              <w:t xml:space="preserve"> </w:t>
            </w:r>
            <w:r>
              <w:rPr/>
              <w:t>、Buffer</w:t>
            </w:r>
            <w:r>
              <w:rPr>
                <w:spacing w:val="-19"/>
              </w:rPr>
              <w:t xml:space="preserve"> </w:t>
            </w:r>
            <w:r>
              <w:rPr/>
              <w:t>、冻干保护剂（非宝锐试</w:t>
            </w:r>
            <w:r>
              <w:rPr>
                <w:spacing w:val="-1"/>
              </w:rPr>
              <w:t>剂）。</w:t>
            </w:r>
          </w:p>
        </w:tc>
        <w:tc>
          <w:tcPr>
            <w:tcW w:w="1025" w:type="dxa"/>
            <w:vAlign w:val="top"/>
          </w:tcPr>
          <w:p>
            <w:pPr>
              <w:rPr>
                <w:rFonts w:ascii="Arial"/>
                <w:sz w:val="21"/>
              </w:rPr>
            </w:pPr>
            <w:r/>
          </w:p>
        </w:tc>
      </w:tr>
      <w:tr>
        <w:trPr>
          <w:trHeight w:val="1589" w:hRule="atLeast"/>
        </w:trPr>
        <w:tc>
          <w:tcPr>
            <w:tcW w:w="285" w:type="dxa"/>
            <w:vAlign w:val="top"/>
          </w:tcPr>
          <w:p>
            <w:pPr>
              <w:spacing w:line="316" w:lineRule="auto"/>
              <w:rPr>
                <w:rFonts w:ascii="Arial"/>
                <w:sz w:val="21"/>
              </w:rPr>
            </w:pPr>
            <w:r/>
          </w:p>
          <w:p>
            <w:pPr>
              <w:spacing w:line="317" w:lineRule="auto"/>
              <w:rPr>
                <w:rFonts w:ascii="Arial"/>
                <w:sz w:val="21"/>
              </w:rPr>
            </w:pPr>
            <w:r/>
          </w:p>
          <w:p>
            <w:pPr>
              <w:pStyle w:val="TableText"/>
              <w:ind w:left="70"/>
              <w:spacing w:before="64" w:line="241" w:lineRule="auto"/>
              <w:rPr/>
            </w:pPr>
            <w:r>
              <w:rPr>
                <w:spacing w:val="12"/>
                <w:w w:val="121"/>
              </w:rPr>
              <w:t>11</w:t>
            </w:r>
          </w:p>
        </w:tc>
        <w:tc>
          <w:tcPr>
            <w:tcW w:w="1997" w:type="dxa"/>
            <w:vAlign w:val="top"/>
          </w:tcPr>
          <w:p>
            <w:pPr>
              <w:spacing w:line="316" w:lineRule="auto"/>
              <w:rPr>
                <w:rFonts w:ascii="Arial"/>
                <w:sz w:val="21"/>
              </w:rPr>
            </w:pPr>
            <w:r/>
          </w:p>
          <w:p>
            <w:pPr>
              <w:spacing w:line="316" w:lineRule="auto"/>
              <w:rPr>
                <w:rFonts w:ascii="Arial"/>
                <w:sz w:val="21"/>
              </w:rPr>
            </w:pPr>
            <w:r/>
          </w:p>
          <w:p>
            <w:pPr>
              <w:pStyle w:val="TableText"/>
              <w:ind w:left="29"/>
              <w:spacing w:before="64" w:line="228" w:lineRule="auto"/>
              <w:rPr/>
            </w:pPr>
            <w:r>
              <w:rPr>
                <w:spacing w:val="2"/>
              </w:rPr>
              <w:t>冻干样品产能是多少？</w:t>
            </w:r>
          </w:p>
        </w:tc>
        <w:tc>
          <w:tcPr>
            <w:tcW w:w="5174" w:type="dxa"/>
            <w:vAlign w:val="top"/>
          </w:tcPr>
          <w:p>
            <w:pPr>
              <w:ind w:firstLine="3"/>
              <w:spacing w:before="5" w:line="1574" w:lineRule="exact"/>
              <w:rPr/>
            </w:pPr>
            <w:r>
              <w:rPr>
                <w:position w:val="-31"/>
              </w:rPr>
              <w:drawing>
                <wp:inline distT="0" distB="0" distL="0" distR="0">
                  <wp:extent cx="3277107" cy="999110"/>
                  <wp:effectExtent l="0" t="0" r="0" b="0"/>
                  <wp:docPr id="8" name="IM 8"/>
                  <wp:cNvGraphicFramePr/>
                  <a:graphic>
                    <a:graphicData uri="http://schemas.openxmlformats.org/drawingml/2006/picture">
                      <pic:pic>
                        <pic:nvPicPr>
                          <pic:cNvPr id="8" name="IM 8"/>
                          <pic:cNvPicPr/>
                        </pic:nvPicPr>
                        <pic:blipFill>
                          <a:blip r:embed="rId4"/>
                          <a:stretch>
                            <a:fillRect/>
                          </a:stretch>
                        </pic:blipFill>
                        <pic:spPr>
                          <a:xfrm rot="0">
                            <a:off x="0" y="0"/>
                            <a:ext cx="3277107" cy="999110"/>
                          </a:xfrm>
                          <a:prstGeom prst="rect">
                            <a:avLst/>
                          </a:prstGeom>
                        </pic:spPr>
                      </pic:pic>
                    </a:graphicData>
                  </a:graphic>
                </wp:inline>
              </w:drawing>
            </w:r>
          </w:p>
        </w:tc>
        <w:tc>
          <w:tcPr>
            <w:tcW w:w="1025" w:type="dxa"/>
            <w:vAlign w:val="top"/>
          </w:tcPr>
          <w:p>
            <w:pPr>
              <w:rPr>
                <w:rFonts w:ascii="Arial"/>
                <w:sz w:val="21"/>
              </w:rPr>
            </w:pPr>
            <w:r/>
          </w:p>
        </w:tc>
      </w:tr>
      <w:tr>
        <w:trPr>
          <w:trHeight w:val="430" w:hRule="atLeast"/>
        </w:trPr>
        <w:tc>
          <w:tcPr>
            <w:tcW w:w="285" w:type="dxa"/>
            <w:vAlign w:val="top"/>
          </w:tcPr>
          <w:p>
            <w:pPr>
              <w:pStyle w:val="TableText"/>
              <w:ind w:left="70"/>
              <w:spacing w:before="121" w:line="241" w:lineRule="auto"/>
              <w:rPr/>
            </w:pPr>
            <w:r>
              <w:rPr>
                <w:spacing w:val="10"/>
              </w:rPr>
              <w:t>12</w:t>
            </w:r>
          </w:p>
        </w:tc>
        <w:tc>
          <w:tcPr>
            <w:tcW w:w="1997" w:type="dxa"/>
            <w:vAlign w:val="top"/>
          </w:tcPr>
          <w:p>
            <w:pPr>
              <w:pStyle w:val="TableText"/>
              <w:ind w:left="29" w:right="102" w:hanging="1"/>
              <w:spacing w:before="56" w:line="171" w:lineRule="auto"/>
              <w:rPr/>
            </w:pPr>
            <w:r>
              <w:rPr>
                <w:spacing w:val="2"/>
              </w:rPr>
              <w:t>八联管冻干和冻干球的冻干程</w:t>
            </w:r>
            <w:r>
              <w:rPr>
                <w:spacing w:val="9"/>
              </w:rPr>
              <w:t xml:space="preserve"> </w:t>
            </w:r>
            <w:r>
              <w:rPr>
                <w:spacing w:val="2"/>
              </w:rPr>
              <w:t>序可以是一样的吗？</w:t>
            </w:r>
          </w:p>
        </w:tc>
        <w:tc>
          <w:tcPr>
            <w:tcW w:w="5174" w:type="dxa"/>
            <w:vAlign w:val="top"/>
          </w:tcPr>
          <w:p>
            <w:pPr>
              <w:pStyle w:val="TableText"/>
              <w:ind w:left="32" w:right="121"/>
              <w:spacing w:before="54" w:line="172" w:lineRule="auto"/>
              <w:rPr/>
            </w:pPr>
            <w:r>
              <w:rPr>
                <w:spacing w:val="2"/>
              </w:rPr>
              <w:t>八联管和冻干球的冻干程序在预冻和升华都有一定的差异</w:t>
            </w:r>
            <w:r>
              <w:rPr>
                <w:spacing w:val="-8"/>
              </w:rPr>
              <w:t xml:space="preserve"> </w:t>
            </w:r>
            <w:r>
              <w:rPr>
                <w:spacing w:val="2"/>
              </w:rPr>
              <w:t>，建议原位冻干和冻干</w:t>
            </w:r>
            <w:r>
              <w:rPr/>
              <w:t xml:space="preserve"> </w:t>
            </w:r>
            <w:r>
              <w:rPr>
                <w:spacing w:val="2"/>
              </w:rPr>
              <w:t>球冻干分别使用宝锐推荐程序。</w:t>
            </w:r>
          </w:p>
        </w:tc>
        <w:tc>
          <w:tcPr>
            <w:tcW w:w="1025" w:type="dxa"/>
            <w:vAlign w:val="top"/>
          </w:tcPr>
          <w:p>
            <w:pPr>
              <w:rPr>
                <w:rFonts w:ascii="Arial"/>
                <w:sz w:val="21"/>
              </w:rPr>
            </w:pPr>
            <w:r/>
          </w:p>
        </w:tc>
      </w:tr>
      <w:tr>
        <w:trPr>
          <w:trHeight w:val="430" w:hRule="atLeast"/>
        </w:trPr>
        <w:tc>
          <w:tcPr>
            <w:tcW w:w="285" w:type="dxa"/>
            <w:vAlign w:val="top"/>
          </w:tcPr>
          <w:p>
            <w:pPr>
              <w:pStyle w:val="TableText"/>
              <w:ind w:left="70"/>
              <w:spacing w:before="122"/>
              <w:rPr/>
            </w:pPr>
            <w:r>
              <w:rPr>
                <w:spacing w:val="10"/>
              </w:rPr>
              <w:t>13</w:t>
            </w:r>
          </w:p>
        </w:tc>
        <w:tc>
          <w:tcPr>
            <w:tcW w:w="1997" w:type="dxa"/>
            <w:vAlign w:val="top"/>
          </w:tcPr>
          <w:p>
            <w:pPr>
              <w:pStyle w:val="TableText"/>
              <w:ind w:left="29"/>
              <w:spacing w:before="122" w:line="228" w:lineRule="auto"/>
              <w:rPr/>
            </w:pPr>
            <w:r>
              <w:rPr>
                <w:spacing w:val="2"/>
              </w:rPr>
              <w:t>可风干试剂是否在研发？</w:t>
            </w:r>
          </w:p>
        </w:tc>
        <w:tc>
          <w:tcPr>
            <w:tcW w:w="5174" w:type="dxa"/>
            <w:vAlign w:val="top"/>
          </w:tcPr>
          <w:p>
            <w:pPr>
              <w:pStyle w:val="TableText"/>
              <w:ind w:left="50"/>
              <w:spacing w:before="149" w:line="184" w:lineRule="auto"/>
              <w:rPr/>
            </w:pPr>
            <w:r>
              <w:rPr/>
              <w:t>目前正在研发阶段。</w:t>
            </w:r>
          </w:p>
        </w:tc>
        <w:tc>
          <w:tcPr>
            <w:tcW w:w="1025" w:type="dxa"/>
            <w:vAlign w:val="top"/>
          </w:tcPr>
          <w:p>
            <w:pPr>
              <w:pStyle w:val="TableText"/>
              <w:ind w:left="92"/>
              <w:spacing w:before="56" w:line="174" w:lineRule="auto"/>
              <w:rPr/>
            </w:pPr>
            <w:r>
              <w:rPr>
                <w:spacing w:val="-4"/>
              </w:rPr>
              <w:t>暂行</w:t>
            </w:r>
            <w:r>
              <w:rPr>
                <w:spacing w:val="-14"/>
              </w:rPr>
              <w:t xml:space="preserve"> </w:t>
            </w:r>
            <w:r>
              <w:rPr>
                <w:spacing w:val="-4"/>
              </w:rPr>
              <w:t>，后续定</w:t>
            </w:r>
          </w:p>
          <w:p>
            <w:pPr>
              <w:pStyle w:val="TableText"/>
              <w:ind w:left="307"/>
              <w:spacing w:line="168" w:lineRule="auto"/>
              <w:rPr/>
            </w:pPr>
            <w:r>
              <w:rPr/>
              <w:t>期更新</w:t>
            </w:r>
          </w:p>
        </w:tc>
      </w:tr>
      <w:tr>
        <w:trPr>
          <w:trHeight w:val="650" w:hRule="atLeast"/>
        </w:trPr>
        <w:tc>
          <w:tcPr>
            <w:tcW w:w="285" w:type="dxa"/>
            <w:vAlign w:val="top"/>
          </w:tcPr>
          <w:p>
            <w:pPr>
              <w:pStyle w:val="TableText"/>
              <w:ind w:left="70"/>
              <w:spacing w:before="232" w:line="241" w:lineRule="auto"/>
              <w:rPr/>
            </w:pPr>
            <w:r>
              <w:rPr>
                <w:spacing w:val="10"/>
              </w:rPr>
              <w:t>14</w:t>
            </w:r>
          </w:p>
        </w:tc>
        <w:tc>
          <w:tcPr>
            <w:tcW w:w="1997" w:type="dxa"/>
            <w:vAlign w:val="top"/>
          </w:tcPr>
          <w:p>
            <w:pPr>
              <w:pStyle w:val="TableText"/>
              <w:ind w:left="29" w:right="103"/>
              <w:spacing w:before="168" w:line="187" w:lineRule="auto"/>
              <w:rPr/>
            </w:pPr>
            <w:r>
              <w:rPr/>
              <w:t>冻干是为了除掉水</w:t>
            </w:r>
            <w:r>
              <w:rPr>
                <w:spacing w:val="-14"/>
              </w:rPr>
              <w:t xml:space="preserve"> </w:t>
            </w:r>
            <w:r>
              <w:rPr/>
              <w:t>，为什么配 </w:t>
            </w:r>
            <w:r>
              <w:rPr>
                <w:spacing w:val="2"/>
              </w:rPr>
              <w:t>置体系的时候还要加水？</w:t>
            </w:r>
          </w:p>
        </w:tc>
        <w:tc>
          <w:tcPr>
            <w:tcW w:w="5174" w:type="dxa"/>
            <w:vAlign w:val="top"/>
          </w:tcPr>
          <w:p>
            <w:pPr>
              <w:pStyle w:val="TableText"/>
              <w:ind w:left="31" w:right="120" w:hanging="1"/>
              <w:spacing w:before="73" w:line="178" w:lineRule="auto"/>
              <w:jc w:val="both"/>
              <w:rPr/>
            </w:pPr>
            <w:r>
              <w:rPr>
                <w:spacing w:val="2"/>
              </w:rPr>
              <w:t>在配制体系中加入水</w:t>
            </w:r>
            <w:r>
              <w:rPr>
                <w:spacing w:val="-18"/>
              </w:rPr>
              <w:t xml:space="preserve"> </w:t>
            </w:r>
            <w:r>
              <w:rPr>
                <w:spacing w:val="2"/>
              </w:rPr>
              <w:t>，是为了保证冻干样品</w:t>
            </w:r>
            <w:r>
              <w:rPr>
                <w:spacing w:val="1"/>
              </w:rPr>
              <w:t>固溶物含量在较为合适的范围</w:t>
            </w:r>
            <w:r>
              <w:rPr>
                <w:spacing w:val="-18"/>
              </w:rPr>
              <w:t xml:space="preserve"> </w:t>
            </w:r>
            <w:r>
              <w:rPr>
                <w:spacing w:val="1"/>
              </w:rPr>
              <w:t>。若不</w:t>
            </w:r>
            <w:r>
              <w:rPr/>
              <w:t xml:space="preserve"> </w:t>
            </w:r>
            <w:r>
              <w:rPr>
                <w:spacing w:val="1"/>
              </w:rPr>
              <w:t>补水</w:t>
            </w:r>
            <w:r>
              <w:rPr>
                <w:spacing w:val="-3"/>
              </w:rPr>
              <w:t xml:space="preserve"> </w:t>
            </w:r>
            <w:r>
              <w:rPr>
                <w:spacing w:val="1"/>
              </w:rPr>
              <w:t>，可能会导致冻干样品固溶物含量较高，在升华的过程中升华通道受阻</w:t>
            </w:r>
            <w:r>
              <w:rPr>
                <w:spacing w:val="-15"/>
              </w:rPr>
              <w:t xml:space="preserve"> </w:t>
            </w:r>
            <w:r>
              <w:rPr>
                <w:spacing w:val="1"/>
              </w:rPr>
              <w:t>，可</w:t>
            </w:r>
            <w:r>
              <w:rPr/>
              <w:t xml:space="preserve"> </w:t>
            </w:r>
            <w:r>
              <w:rPr>
                <w:spacing w:val="1"/>
              </w:rPr>
              <w:t>能会导致样品升华不完全</w:t>
            </w:r>
            <w:r>
              <w:rPr>
                <w:spacing w:val="-17"/>
              </w:rPr>
              <w:t xml:space="preserve"> </w:t>
            </w:r>
            <w:r>
              <w:rPr>
                <w:spacing w:val="1"/>
              </w:rPr>
              <w:t>，出现融化</w:t>
            </w:r>
            <w:r>
              <w:rPr>
                <w:spacing w:val="-17"/>
              </w:rPr>
              <w:t xml:space="preserve"> </w:t>
            </w:r>
            <w:r>
              <w:rPr>
                <w:spacing w:val="1"/>
              </w:rPr>
              <w:t>、缺块等不良的外</w:t>
            </w:r>
            <w:r>
              <w:rPr/>
              <w:t>观现象。</w:t>
            </w:r>
          </w:p>
        </w:tc>
        <w:tc>
          <w:tcPr>
            <w:tcW w:w="1025" w:type="dxa"/>
            <w:vAlign w:val="top"/>
          </w:tcPr>
          <w:p>
            <w:pPr>
              <w:rPr>
                <w:rFonts w:ascii="Arial"/>
                <w:sz w:val="21"/>
              </w:rPr>
            </w:pPr>
            <w:r/>
          </w:p>
        </w:tc>
      </w:tr>
      <w:tr>
        <w:trPr>
          <w:trHeight w:val="869" w:hRule="atLeast"/>
        </w:trPr>
        <w:tc>
          <w:tcPr>
            <w:tcW w:w="285" w:type="dxa"/>
            <w:vAlign w:val="top"/>
          </w:tcPr>
          <w:p>
            <w:pPr>
              <w:spacing w:line="277" w:lineRule="auto"/>
              <w:rPr>
                <w:rFonts w:ascii="Arial"/>
                <w:sz w:val="21"/>
              </w:rPr>
            </w:pPr>
            <w:r/>
          </w:p>
          <w:p>
            <w:pPr>
              <w:pStyle w:val="TableText"/>
              <w:ind w:left="70"/>
              <w:spacing w:before="63"/>
              <w:rPr/>
            </w:pPr>
            <w:r>
              <w:rPr>
                <w:spacing w:val="10"/>
              </w:rPr>
              <w:t>15</w:t>
            </w:r>
          </w:p>
        </w:tc>
        <w:tc>
          <w:tcPr>
            <w:tcW w:w="1997" w:type="dxa"/>
            <w:vAlign w:val="top"/>
          </w:tcPr>
          <w:p>
            <w:pPr>
              <w:pStyle w:val="TableText"/>
              <w:ind w:left="27" w:right="102" w:firstLine="1"/>
              <w:spacing w:before="90" w:line="181" w:lineRule="auto"/>
              <w:jc w:val="both"/>
              <w:rPr/>
            </w:pPr>
            <w:r>
              <w:rPr>
                <w:spacing w:val="2"/>
              </w:rPr>
              <w:t>冻干球能否做到更小的直径，</w:t>
            </w:r>
            <w:r>
              <w:rPr>
                <w:spacing w:val="8"/>
              </w:rPr>
              <w:t xml:space="preserve"> </w:t>
            </w:r>
            <w:r>
              <w:rPr>
                <w:spacing w:val="6"/>
              </w:rPr>
              <w:t>目标1.5~2.3 </w:t>
            </w:r>
            <w:r>
              <w:rPr/>
              <w:t>mm</w:t>
            </w:r>
            <w:r>
              <w:rPr>
                <w:spacing w:val="6"/>
              </w:rPr>
              <w:t>，技术难度</w:t>
            </w:r>
            <w:r>
              <w:rPr>
                <w:spacing w:val="4"/>
              </w:rPr>
              <w:t xml:space="preserve">  </w:t>
            </w:r>
            <w:r>
              <w:rPr/>
              <w:t>主要体现在哪里</w:t>
            </w:r>
            <w:r>
              <w:rPr>
                <w:spacing w:val="-11"/>
              </w:rPr>
              <w:t xml:space="preserve"> </w:t>
            </w:r>
            <w:r>
              <w:rPr/>
              <w:t>，有没可能实 </w:t>
            </w:r>
            <w:r>
              <w:rPr/>
              <w:t>现量产？</w:t>
            </w:r>
          </w:p>
        </w:tc>
        <w:tc>
          <w:tcPr>
            <w:tcW w:w="5174" w:type="dxa"/>
            <w:vAlign w:val="top"/>
          </w:tcPr>
          <w:p>
            <w:pPr>
              <w:pStyle w:val="TableText"/>
              <w:ind w:left="33" w:right="75" w:firstLine="17"/>
              <w:spacing w:before="63" w:line="183" w:lineRule="auto"/>
              <w:jc w:val="both"/>
              <w:rPr/>
            </w:pPr>
            <w:r>
              <w:rPr>
                <w:spacing w:val="1"/>
              </w:rPr>
              <w:t>目前常规冻干微球体积可以做到4.4μl-25μl</w:t>
            </w:r>
            <w:r>
              <w:rPr>
                <w:spacing w:val="-12"/>
              </w:rPr>
              <w:t xml:space="preserve"> </w:t>
            </w:r>
            <w:r>
              <w:rPr>
                <w:spacing w:val="1"/>
              </w:rPr>
              <w:t>，所对应冻干微球直径2-3.6</w:t>
            </w:r>
            <w:r>
              <w:rPr/>
              <w:t>mm</w:t>
            </w:r>
            <w:r>
              <w:rPr>
                <w:spacing w:val="-19"/>
              </w:rPr>
              <w:t xml:space="preserve"> </w:t>
            </w:r>
            <w:r>
              <w:rPr>
                <w:spacing w:val="1"/>
              </w:rPr>
              <w:t>。如</w:t>
            </w:r>
            <w:r>
              <w:rPr/>
              <w:t xml:space="preserve"> </w:t>
            </w:r>
            <w:r>
              <w:rPr>
                <w:spacing w:val="3"/>
              </w:rPr>
              <w:t>果冻干球直径需求1</w:t>
            </w:r>
            <w:r>
              <w:rPr/>
              <w:t>mm</w:t>
            </w:r>
            <w:r>
              <w:rPr>
                <w:spacing w:val="3"/>
              </w:rPr>
              <w:t>，在滴珠机滴球过程中:（ 1）滴球困难</w:t>
            </w:r>
            <w:r>
              <w:rPr>
                <w:spacing w:val="-17"/>
              </w:rPr>
              <w:t xml:space="preserve"> </w:t>
            </w:r>
            <w:r>
              <w:rPr>
                <w:spacing w:val="3"/>
              </w:rPr>
              <w:t>，滴珠机精密度要</w:t>
            </w:r>
            <w:r>
              <w:rPr/>
              <w:t xml:space="preserve"> </w:t>
            </w:r>
            <w:r>
              <w:rPr>
                <w:spacing w:val="3"/>
              </w:rPr>
              <w:t>求较高</w:t>
            </w:r>
            <w:r>
              <w:rPr>
                <w:spacing w:val="-8"/>
              </w:rPr>
              <w:t>；（</w:t>
            </w:r>
            <w:r>
              <w:rPr>
                <w:spacing w:val="3"/>
              </w:rPr>
              <w:t>2）不同冻干球之间体积差异较大</w:t>
            </w:r>
            <w:r>
              <w:rPr>
                <w:spacing w:val="-17"/>
              </w:rPr>
              <w:t xml:space="preserve"> </w:t>
            </w:r>
            <w:r>
              <w:rPr>
                <w:spacing w:val="3"/>
              </w:rPr>
              <w:t>。目前直径2-3.6</w:t>
            </w:r>
            <w:r>
              <w:rPr/>
              <w:t>mm</w:t>
            </w:r>
            <w:r>
              <w:rPr>
                <w:spacing w:val="3"/>
              </w:rPr>
              <w:t>的冻干球可以</w:t>
            </w:r>
            <w:r>
              <w:rPr/>
              <w:t xml:space="preserve">  </w:t>
            </w:r>
            <w:r>
              <w:rPr>
                <w:spacing w:val="1"/>
              </w:rPr>
              <w:t>实现量产。</w:t>
            </w:r>
          </w:p>
        </w:tc>
        <w:tc>
          <w:tcPr>
            <w:tcW w:w="1025" w:type="dxa"/>
            <w:vAlign w:val="top"/>
          </w:tcPr>
          <w:p>
            <w:pPr>
              <w:rPr>
                <w:rFonts w:ascii="Arial"/>
                <w:sz w:val="21"/>
              </w:rPr>
            </w:pPr>
            <w:r/>
          </w:p>
        </w:tc>
      </w:tr>
      <w:tr>
        <w:trPr>
          <w:trHeight w:val="655" w:hRule="atLeast"/>
        </w:trPr>
        <w:tc>
          <w:tcPr>
            <w:tcW w:w="285" w:type="dxa"/>
            <w:vAlign w:val="top"/>
          </w:tcPr>
          <w:p>
            <w:pPr>
              <w:pStyle w:val="TableText"/>
              <w:ind w:left="70"/>
              <w:spacing w:before="231"/>
              <w:rPr/>
            </w:pPr>
            <w:r>
              <w:rPr>
                <w:spacing w:val="10"/>
              </w:rPr>
              <w:t>16</w:t>
            </w:r>
          </w:p>
        </w:tc>
        <w:tc>
          <w:tcPr>
            <w:tcW w:w="1997" w:type="dxa"/>
            <w:vAlign w:val="top"/>
          </w:tcPr>
          <w:p>
            <w:pPr>
              <w:pStyle w:val="TableText"/>
              <w:ind w:left="35" w:right="102" w:hanging="3"/>
              <w:spacing w:before="167" w:line="195" w:lineRule="auto"/>
              <w:rPr/>
            </w:pPr>
            <w:r>
              <w:rPr>
                <w:spacing w:val="2"/>
              </w:rPr>
              <w:t>宝锐可以提供无甘油的酶原料</w:t>
            </w:r>
            <w:r>
              <w:rPr>
                <w:spacing w:val="4"/>
              </w:rPr>
              <w:t xml:space="preserve"> </w:t>
            </w:r>
            <w:r>
              <w:rPr/>
              <w:t>吗</w:t>
            </w:r>
          </w:p>
        </w:tc>
        <w:tc>
          <w:tcPr>
            <w:tcW w:w="5174" w:type="dxa"/>
            <w:vAlign w:val="top"/>
          </w:tcPr>
          <w:p>
            <w:pPr>
              <w:pStyle w:val="TableText"/>
              <w:ind w:left="33"/>
              <w:spacing w:before="77" w:line="171" w:lineRule="auto"/>
              <w:rPr/>
            </w:pPr>
            <w:r>
              <w:rPr/>
              <w:t>可以。</w:t>
            </w:r>
          </w:p>
          <w:p>
            <w:pPr>
              <w:pStyle w:val="TableText"/>
              <w:ind w:left="33" w:right="90" w:firstLine="3"/>
              <w:spacing w:before="2" w:line="181" w:lineRule="auto"/>
              <w:rPr/>
            </w:pPr>
            <w:r>
              <w:rPr>
                <w:spacing w:val="2"/>
              </w:rPr>
              <w:t>宝锐生物所有酶原料均为自产</w:t>
            </w:r>
            <w:r>
              <w:rPr>
                <w:spacing w:val="-16"/>
              </w:rPr>
              <w:t xml:space="preserve"> </w:t>
            </w:r>
            <w:r>
              <w:rPr>
                <w:spacing w:val="2"/>
              </w:rPr>
              <w:t>，且均有常规版本和可冻干版本</w:t>
            </w:r>
            <w:r>
              <w:rPr>
                <w:spacing w:val="-20"/>
              </w:rPr>
              <w:t xml:space="preserve"> </w:t>
            </w:r>
            <w:r>
              <w:rPr>
                <w:spacing w:val="2"/>
              </w:rPr>
              <w:t>。可冻干</w:t>
            </w:r>
            <w:r>
              <w:rPr/>
              <w:t>DNA</w:t>
            </w:r>
            <w:r>
              <w:rPr>
                <w:spacing w:val="2"/>
              </w:rPr>
              <w:t>聚合</w:t>
            </w:r>
            <w:r>
              <w:rPr/>
              <w:t xml:space="preserve"> </w:t>
            </w:r>
            <w:r>
              <w:rPr>
                <w:spacing w:val="1"/>
              </w:rPr>
              <w:t>酶类都是无甘油的</w:t>
            </w:r>
            <w:r>
              <w:rPr>
                <w:spacing w:val="-13"/>
              </w:rPr>
              <w:t xml:space="preserve"> </w:t>
            </w:r>
            <w:r>
              <w:rPr>
                <w:spacing w:val="1"/>
              </w:rPr>
              <w:t>，可冻干M-</w:t>
            </w:r>
            <w:r>
              <w:rPr/>
              <w:t>MLV</w:t>
            </w:r>
            <w:r>
              <w:rPr>
                <w:spacing w:val="1"/>
              </w:rPr>
              <w:t>中含有极低甘油</w:t>
            </w:r>
            <w:r>
              <w:rPr>
                <w:spacing w:val="-18"/>
              </w:rPr>
              <w:t xml:space="preserve"> </w:t>
            </w:r>
            <w:r>
              <w:rPr>
                <w:spacing w:val="1"/>
              </w:rPr>
              <w:t>，但是不影响冻干。</w:t>
            </w:r>
          </w:p>
        </w:tc>
        <w:tc>
          <w:tcPr>
            <w:tcW w:w="1025" w:type="dxa"/>
            <w:vAlign w:val="top"/>
          </w:tcPr>
          <w:p>
            <w:pPr>
              <w:rPr>
                <w:rFonts w:ascii="Arial"/>
                <w:sz w:val="21"/>
              </w:rPr>
            </w:pPr>
            <w:r/>
          </w:p>
        </w:tc>
      </w:tr>
    </w:tbl>
    <w:p>
      <w:pPr>
        <w:rPr>
          <w:rFonts w:ascii="Arial"/>
          <w:sz w:val="21"/>
        </w:rPr>
      </w:pPr>
      <w:r/>
    </w:p>
    <w:p>
      <w:pPr>
        <w:sectPr>
          <w:pgSz w:w="11900" w:h="16840"/>
          <w:pgMar w:top="1431" w:right="1150" w:bottom="0" w:left="1297" w:header="0" w:footer="0" w:gutter="0"/>
        </w:sectPr>
        <w:rPr>
          <w:rFonts w:ascii="Arial" w:hAnsi="Arial" w:eastAsia="Arial" w:cs="Arial"/>
          <w:sz w:val="21"/>
          <w:szCs w:val="21"/>
        </w:rPr>
      </w:pPr>
    </w:p>
    <w:p>
      <w:pPr>
        <w:spacing w:line="64" w:lineRule="auto"/>
        <w:rPr>
          <w:rFonts w:ascii="Arial"/>
          <w:sz w:val="2"/>
        </w:rPr>
      </w:pPr>
      <w:r>
        <w:rPr>
          <w:rFonts w:ascii="Arial"/>
          <w:sz w:val="2"/>
        </w:rPr>
      </w:r>
    </w:p>
    <w:tbl>
      <w:tblPr>
        <w:tblStyle w:val="TableNormal"/>
        <w:tblW w:w="9441" w:type="dxa"/>
        <w:tblInd w:w="5"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445"/>
        <w:gridCol w:w="519"/>
        <w:gridCol w:w="280"/>
        <w:gridCol w:w="1998"/>
        <w:gridCol w:w="5174"/>
        <w:gridCol w:w="1025"/>
      </w:tblGrid>
      <w:tr>
        <w:trPr>
          <w:trHeight w:val="1715" w:hRule="atLeast"/>
        </w:trPr>
        <w:tc>
          <w:tcPr>
            <w:tcW w:w="445" w:type="dxa"/>
            <w:vAlign w:val="top"/>
          </w:tcPr>
          <w:p>
            <w:pPr>
              <w:spacing w:line="359" w:lineRule="auto"/>
              <w:rPr>
                <w:rFonts w:ascii="Arial"/>
                <w:sz w:val="21"/>
              </w:rPr>
            </w:pPr>
            <w:r/>
          </w:p>
          <w:p>
            <w:pPr>
              <w:spacing w:line="359" w:lineRule="auto"/>
              <w:rPr>
                <w:rFonts w:ascii="Arial"/>
                <w:sz w:val="21"/>
              </w:rPr>
            </w:pPr>
            <w:r/>
          </w:p>
          <w:p>
            <w:pPr>
              <w:pStyle w:val="TableText"/>
              <w:ind w:left="92"/>
              <w:spacing w:before="63" w:line="182" w:lineRule="auto"/>
              <w:rPr/>
            </w:pPr>
            <w:r>
              <w:rPr>
                <w:spacing w:val="-4"/>
              </w:rPr>
              <w:t>叶璐</w:t>
            </w:r>
          </w:p>
        </w:tc>
        <w:tc>
          <w:tcPr>
            <w:tcW w:w="519" w:type="dxa"/>
            <w:vAlign w:val="top"/>
            <w:tcBorders>
              <w:bottom w:val="nil"/>
              <w:top w:val="nil"/>
            </w:tcBorders>
          </w:tcPr>
          <w:p>
            <w:pPr>
              <w:rPr>
                <w:rFonts w:ascii="Arial"/>
                <w:sz w:val="21"/>
              </w:rPr>
            </w:pPr>
            <w:r/>
          </w:p>
        </w:tc>
        <w:tc>
          <w:tcPr>
            <w:tcW w:w="280" w:type="dxa"/>
            <w:vAlign w:val="top"/>
          </w:tcPr>
          <w:p>
            <w:pPr>
              <w:spacing w:line="345" w:lineRule="auto"/>
              <w:rPr>
                <w:rFonts w:ascii="Arial"/>
                <w:sz w:val="21"/>
              </w:rPr>
            </w:pPr>
            <w:r/>
          </w:p>
          <w:p>
            <w:pPr>
              <w:spacing w:line="346" w:lineRule="auto"/>
              <w:rPr>
                <w:rFonts w:ascii="Arial"/>
                <w:sz w:val="21"/>
              </w:rPr>
            </w:pPr>
            <w:r/>
          </w:p>
          <w:p>
            <w:pPr>
              <w:pStyle w:val="TableText"/>
              <w:ind w:left="66"/>
              <w:spacing w:before="64" w:line="241" w:lineRule="auto"/>
              <w:rPr/>
            </w:pPr>
            <w:r>
              <w:rPr>
                <w:spacing w:val="13"/>
              </w:rPr>
              <w:t>17</w:t>
            </w:r>
          </w:p>
        </w:tc>
        <w:tc>
          <w:tcPr>
            <w:tcW w:w="1998" w:type="dxa"/>
            <w:vAlign w:val="top"/>
          </w:tcPr>
          <w:p>
            <w:pPr>
              <w:spacing w:line="312" w:lineRule="auto"/>
              <w:rPr>
                <w:rFonts w:ascii="Arial"/>
                <w:sz w:val="21"/>
              </w:rPr>
            </w:pPr>
            <w:r/>
          </w:p>
          <w:p>
            <w:pPr>
              <w:spacing w:line="313" w:lineRule="auto"/>
              <w:rPr>
                <w:rFonts w:ascii="Arial"/>
                <w:sz w:val="21"/>
              </w:rPr>
            </w:pPr>
            <w:r/>
          </w:p>
          <w:p>
            <w:pPr>
              <w:pStyle w:val="TableText"/>
              <w:ind w:left="28" w:right="102" w:firstLine="1"/>
              <w:spacing w:before="64" w:line="188" w:lineRule="auto"/>
              <w:rPr/>
            </w:pPr>
            <w:r>
              <w:rPr>
                <w:spacing w:val="2"/>
              </w:rPr>
              <w:t>关于冻干服务需要收集哪些客</w:t>
            </w:r>
            <w:r>
              <w:rPr>
                <w:spacing w:val="7"/>
              </w:rPr>
              <w:t xml:space="preserve"> </w:t>
            </w:r>
            <w:r>
              <w:rPr/>
              <w:t>户信息？</w:t>
            </w:r>
          </w:p>
        </w:tc>
        <w:tc>
          <w:tcPr>
            <w:tcW w:w="5174" w:type="dxa"/>
            <w:vAlign w:val="top"/>
          </w:tcPr>
          <w:p>
            <w:pPr>
              <w:pStyle w:val="TableText"/>
              <w:ind w:left="31"/>
              <w:spacing w:before="138" w:line="160" w:lineRule="exact"/>
              <w:rPr/>
            </w:pPr>
            <w:r>
              <w:rPr>
                <w:spacing w:val="1"/>
              </w:rPr>
              <w:t>客户信息：</w:t>
            </w:r>
          </w:p>
          <w:p>
            <w:pPr>
              <w:pStyle w:val="TableText"/>
              <w:ind w:left="41"/>
              <w:spacing w:line="174" w:lineRule="auto"/>
              <w:rPr/>
            </w:pPr>
            <w:r>
              <w:rPr>
                <w:spacing w:val="1"/>
              </w:rPr>
              <w:t>1</w:t>
            </w:r>
            <w:r>
              <w:rPr>
                <w:spacing w:val="-8"/>
              </w:rPr>
              <w:t xml:space="preserve"> </w:t>
            </w:r>
            <w:r>
              <w:rPr>
                <w:spacing w:val="1"/>
              </w:rPr>
              <w:t>、客户前期是否测试宝锐可冻干的液体试剂</w:t>
            </w:r>
            <w:r>
              <w:rPr>
                <w:spacing w:val="-17"/>
              </w:rPr>
              <w:t xml:space="preserve"> </w:t>
            </w:r>
            <w:r>
              <w:rPr>
                <w:spacing w:val="1"/>
              </w:rPr>
              <w:t>，效果如何？</w:t>
            </w:r>
          </w:p>
          <w:p>
            <w:pPr>
              <w:pStyle w:val="TableText"/>
              <w:ind w:left="36"/>
              <w:spacing w:line="174" w:lineRule="auto"/>
              <w:rPr/>
            </w:pPr>
            <w:r>
              <w:rPr/>
              <w:t>2</w:t>
            </w:r>
            <w:r>
              <w:rPr>
                <w:spacing w:val="-9"/>
              </w:rPr>
              <w:t xml:space="preserve"> </w:t>
            </w:r>
            <w:r>
              <w:rPr/>
              <w:t>、本次冻干服务是采购还是测试？</w:t>
            </w:r>
          </w:p>
          <w:p>
            <w:pPr>
              <w:pStyle w:val="TableText"/>
              <w:ind w:left="34"/>
              <w:spacing w:line="171" w:lineRule="auto"/>
              <w:rPr/>
            </w:pPr>
            <w:r>
              <w:rPr>
                <w:spacing w:val="2"/>
              </w:rPr>
              <w:t>3</w:t>
            </w:r>
            <w:r>
              <w:rPr>
                <w:spacing w:val="-21"/>
              </w:rPr>
              <w:t xml:space="preserve"> </w:t>
            </w:r>
            <w:r>
              <w:rPr>
                <w:spacing w:val="2"/>
              </w:rPr>
              <w:t>、客户测试的液体体系货号以及冻干样品需求</w:t>
            </w:r>
            <w:r>
              <w:rPr>
                <w:spacing w:val="1"/>
              </w:rPr>
              <w:t>量是多少？</w:t>
            </w:r>
          </w:p>
          <w:p>
            <w:pPr>
              <w:pStyle w:val="TableText"/>
              <w:ind w:left="32"/>
              <w:spacing w:line="174" w:lineRule="auto"/>
              <w:rPr/>
            </w:pPr>
            <w:r>
              <w:rPr>
                <w:spacing w:val="1"/>
              </w:rPr>
              <w:t>4</w:t>
            </w:r>
            <w:r>
              <w:rPr>
                <w:spacing w:val="-22"/>
              </w:rPr>
              <w:t xml:space="preserve"> </w:t>
            </w:r>
            <w:r>
              <w:rPr>
                <w:spacing w:val="1"/>
              </w:rPr>
              <w:t>、冻干形式是八联管原位冻干</w:t>
            </w:r>
            <w:r>
              <w:rPr>
                <w:spacing w:val="-19"/>
              </w:rPr>
              <w:t xml:space="preserve"> </w:t>
            </w:r>
            <w:r>
              <w:rPr>
                <w:spacing w:val="1"/>
              </w:rPr>
              <w:t>、冻干球冻干还是西林瓶冻干？</w:t>
            </w:r>
          </w:p>
          <w:p>
            <w:pPr>
              <w:pStyle w:val="TableText"/>
              <w:ind w:left="35"/>
              <w:spacing w:line="173" w:lineRule="auto"/>
              <w:rPr/>
            </w:pPr>
            <w:r>
              <w:rPr>
                <w:spacing w:val="-1"/>
              </w:rPr>
              <w:t>5</w:t>
            </w:r>
            <w:r>
              <w:rPr>
                <w:spacing w:val="-8"/>
              </w:rPr>
              <w:t xml:space="preserve"> </w:t>
            </w:r>
            <w:r>
              <w:rPr>
                <w:spacing w:val="-1"/>
              </w:rPr>
              <w:t>、冻干体系是多大</w:t>
            </w:r>
            <w:r>
              <w:rPr>
                <w:spacing w:val="-16"/>
              </w:rPr>
              <w:t xml:space="preserve"> </w:t>
            </w:r>
            <w:r>
              <w:rPr>
                <w:spacing w:val="-1"/>
              </w:rPr>
              <w:t>：25ul</w:t>
            </w:r>
            <w:r>
              <w:rPr>
                <w:spacing w:val="-22"/>
              </w:rPr>
              <w:t xml:space="preserve"> </w:t>
            </w:r>
            <w:r>
              <w:rPr>
                <w:spacing w:val="-1"/>
              </w:rPr>
              <w:t>、50ul还是其他体系？</w:t>
            </w:r>
          </w:p>
          <w:p>
            <w:pPr>
              <w:pStyle w:val="TableText"/>
              <w:ind w:left="36"/>
              <w:spacing w:line="174" w:lineRule="auto"/>
              <w:rPr/>
            </w:pPr>
            <w:r>
              <w:rPr>
                <w:spacing w:val="3"/>
              </w:rPr>
              <w:t>6</w:t>
            </w:r>
            <w:r>
              <w:rPr>
                <w:spacing w:val="-10"/>
              </w:rPr>
              <w:t xml:space="preserve"> </w:t>
            </w:r>
            <w:r>
              <w:rPr>
                <w:spacing w:val="3"/>
              </w:rPr>
              <w:t>、需要客户按冻干样品需求量1.2~1.5倍准备引探</w:t>
            </w:r>
            <w:r>
              <w:rPr>
                <w:spacing w:val="-19"/>
              </w:rPr>
              <w:t xml:space="preserve"> </w:t>
            </w:r>
            <w:r>
              <w:rPr>
                <w:spacing w:val="3"/>
              </w:rPr>
              <w:t>，并提供引探使用说明。</w:t>
            </w:r>
          </w:p>
          <w:p>
            <w:pPr>
              <w:pStyle w:val="TableText"/>
              <w:ind w:left="35"/>
              <w:spacing w:line="220" w:lineRule="auto"/>
              <w:rPr/>
            </w:pPr>
            <w:r>
              <w:rPr>
                <w:spacing w:val="1"/>
              </w:rPr>
              <w:t>7</w:t>
            </w:r>
            <w:r>
              <w:rPr>
                <w:spacing w:val="-12"/>
              </w:rPr>
              <w:t xml:space="preserve"> </w:t>
            </w:r>
            <w:r>
              <w:rPr>
                <w:spacing w:val="1"/>
              </w:rPr>
              <w:t>、如果客户方便可提供相应的阳性核酸</w:t>
            </w:r>
            <w:r>
              <w:rPr>
                <w:spacing w:val="-18"/>
              </w:rPr>
              <w:t xml:space="preserve"> </w:t>
            </w:r>
            <w:r>
              <w:rPr>
                <w:spacing w:val="1"/>
              </w:rPr>
              <w:t>，并提供相应使用说明。</w:t>
            </w:r>
          </w:p>
        </w:tc>
        <w:tc>
          <w:tcPr>
            <w:tcW w:w="1025" w:type="dxa"/>
            <w:vAlign w:val="top"/>
          </w:tcPr>
          <w:p>
            <w:pPr>
              <w:spacing w:line="313" w:lineRule="auto"/>
              <w:rPr>
                <w:rFonts w:ascii="Arial"/>
                <w:sz w:val="21"/>
              </w:rPr>
            </w:pPr>
            <w:r/>
          </w:p>
          <w:p>
            <w:pPr>
              <w:spacing w:line="314" w:lineRule="auto"/>
              <w:rPr>
                <w:rFonts w:ascii="Arial"/>
                <w:sz w:val="21"/>
              </w:rPr>
            </w:pPr>
            <w:r/>
          </w:p>
          <w:p>
            <w:pPr>
              <w:pStyle w:val="TableText"/>
              <w:ind w:left="89"/>
              <w:spacing w:before="64" w:line="171" w:lineRule="auto"/>
              <w:rPr/>
            </w:pPr>
            <w:r>
              <w:rPr>
                <w:spacing w:val="2"/>
              </w:rPr>
              <w:t>新增问题及解</w:t>
            </w:r>
          </w:p>
          <w:p>
            <w:pPr>
              <w:pStyle w:val="TableText"/>
              <w:ind w:left="446"/>
              <w:spacing w:line="182" w:lineRule="auto"/>
              <w:rPr/>
            </w:pPr>
            <w:r>
              <w:rPr/>
              <w:t>答</w:t>
            </w:r>
          </w:p>
        </w:tc>
      </w:tr>
      <w:tr>
        <w:trPr>
          <w:trHeight w:val="429" w:hRule="atLeast"/>
        </w:trPr>
        <w:tc>
          <w:tcPr>
            <w:tcW w:w="964" w:type="dxa"/>
            <w:vAlign w:val="top"/>
            <w:gridSpan w:val="2"/>
            <w:vMerge w:val="restart"/>
            <w:tcBorders>
              <w:left w:val="nil"/>
              <w:top w:val="nil"/>
              <w:bottom w:val="nil"/>
            </w:tcBorders>
          </w:tcPr>
          <w:p>
            <w:pPr>
              <w:pStyle w:val="TableText"/>
              <w:ind w:left="17"/>
              <w:spacing w:before="143" w:line="184" w:lineRule="auto"/>
              <w:rPr/>
            </w:pPr>
            <w:r>
              <w:rPr>
                <w:spacing w:val="1"/>
              </w:rPr>
              <w:t>刘新元</w:t>
            </w:r>
          </w:p>
          <w:p>
            <w:pPr>
              <w:spacing w:line="86" w:lineRule="exact"/>
              <w:rPr/>
            </w:pPr>
            <w:r/>
          </w:p>
          <w:tbl>
            <w:tblPr>
              <w:tblStyle w:val="TableNormal"/>
              <w:tblW w:w="446" w:type="dxa"/>
              <w:tblInd w:w="0" w:type="dxa"/>
              <w:tblLayout w:type="fixed"/>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
            <w:tblGrid>
              <w:gridCol w:w="446"/>
            </w:tblGrid>
            <w:tr>
              <w:trPr>
                <w:trHeight w:val="430" w:hRule="atLeast"/>
              </w:trPr>
              <w:tc>
                <w:tcPr>
                  <w:tcW w:w="446" w:type="dxa"/>
                  <w:vAlign w:val="top"/>
                  <w:tcBorders>
                    <w:bottom w:val="single" w:color="000000" w:sz="4" w:space="0"/>
                    <w:top w:val="single" w:color="000000" w:sz="4" w:space="0"/>
                  </w:tcBorders>
                </w:tcPr>
                <w:p>
                  <w:pPr>
                    <w:pStyle w:val="TableText"/>
                    <w:ind w:left="22"/>
                    <w:spacing w:before="147" w:line="184" w:lineRule="auto"/>
                    <w:rPr/>
                  </w:pPr>
                  <w:r>
                    <w:rPr>
                      <w:spacing w:val="-1"/>
                    </w:rPr>
                    <w:t>刘新元</w:t>
                  </w:r>
                </w:p>
              </w:tc>
            </w:tr>
            <w:tr>
              <w:trPr>
                <w:trHeight w:val="431" w:hRule="atLeast"/>
              </w:trPr>
              <w:tc>
                <w:tcPr>
                  <w:tcW w:w="446" w:type="dxa"/>
                  <w:vAlign w:val="top"/>
                  <w:tcBorders>
                    <w:bottom w:val="single" w:color="000000" w:sz="4" w:space="0"/>
                    <w:top w:val="single" w:color="000000" w:sz="4" w:space="0"/>
                  </w:tcBorders>
                </w:tcPr>
                <w:p>
                  <w:pPr>
                    <w:pStyle w:val="TableText"/>
                    <w:ind w:left="22"/>
                    <w:spacing w:before="146" w:line="184" w:lineRule="auto"/>
                    <w:rPr/>
                  </w:pPr>
                  <w:r>
                    <w:rPr>
                      <w:spacing w:val="-1"/>
                    </w:rPr>
                    <w:t>刘新元</w:t>
                  </w:r>
                </w:p>
              </w:tc>
            </w:tr>
          </w:tbl>
          <w:p>
            <w:pPr>
              <w:pStyle w:val="TableText"/>
              <w:ind w:left="17"/>
              <w:spacing w:before="253" w:line="184" w:lineRule="auto"/>
              <w:rPr/>
            </w:pPr>
            <w:r>
              <w:rPr>
                <w:spacing w:val="1"/>
              </w:rPr>
              <w:t>刘新元</w:t>
            </w:r>
          </w:p>
        </w:tc>
        <w:tc>
          <w:tcPr>
            <w:tcW w:w="280" w:type="dxa"/>
            <w:vAlign w:val="top"/>
          </w:tcPr>
          <w:p>
            <w:pPr>
              <w:pStyle w:val="TableText"/>
              <w:ind w:left="66"/>
              <w:spacing w:before="113"/>
              <w:rPr/>
            </w:pPr>
            <w:r>
              <w:rPr>
                <w:spacing w:val="10"/>
              </w:rPr>
              <w:t>18</w:t>
            </w:r>
          </w:p>
        </w:tc>
        <w:tc>
          <w:tcPr>
            <w:tcW w:w="1998" w:type="dxa"/>
            <w:vAlign w:val="top"/>
          </w:tcPr>
          <w:p>
            <w:pPr>
              <w:pStyle w:val="TableText"/>
              <w:ind w:left="27"/>
              <w:spacing w:before="113" w:line="228" w:lineRule="auto"/>
              <w:rPr/>
            </w:pPr>
            <w:r>
              <w:rPr>
                <w:spacing w:val="2"/>
              </w:rPr>
              <w:t>做到几种颜色的冻干球了？</w:t>
            </w:r>
          </w:p>
        </w:tc>
        <w:tc>
          <w:tcPr>
            <w:tcW w:w="5174" w:type="dxa"/>
            <w:vAlign w:val="top"/>
          </w:tcPr>
          <w:p>
            <w:pPr>
              <w:pStyle w:val="TableText"/>
              <w:ind w:left="31" w:right="34" w:firstLine="2"/>
              <w:spacing w:before="21" w:line="187" w:lineRule="auto"/>
              <w:rPr/>
            </w:pPr>
            <w:r>
              <w:rPr>
                <w:spacing w:val="1"/>
              </w:rPr>
              <w:t>3种颜色了</w:t>
            </w:r>
            <w:r>
              <w:rPr>
                <w:spacing w:val="-16"/>
              </w:rPr>
              <w:t xml:space="preserve"> </w:t>
            </w:r>
            <w:r>
              <w:rPr>
                <w:spacing w:val="1"/>
              </w:rPr>
              <w:t>，</w:t>
            </w:r>
            <w:r>
              <w:rPr>
                <w:spacing w:val="-26"/>
              </w:rPr>
              <w:t xml:space="preserve"> </w:t>
            </w:r>
            <w:r>
              <w:rPr>
                <w:spacing w:val="1"/>
              </w:rPr>
              <w:t>目前的问题是颜色区分度不是特别明显</w:t>
            </w:r>
            <w:r>
              <w:rPr>
                <w:spacing w:val="-18"/>
              </w:rPr>
              <w:t xml:space="preserve"> </w:t>
            </w:r>
            <w:r>
              <w:rPr>
                <w:spacing w:val="1"/>
              </w:rPr>
              <w:t>，主要是筛选了</w:t>
            </w:r>
            <w:r>
              <w:rPr/>
              <w:t>不影响荧光收 </w:t>
            </w:r>
            <w:r>
              <w:rPr>
                <w:spacing w:val="2"/>
              </w:rPr>
              <w:t>集的染料，稳定性也没有影响。</w:t>
            </w:r>
          </w:p>
        </w:tc>
        <w:tc>
          <w:tcPr>
            <w:tcW w:w="1025" w:type="dxa"/>
            <w:vAlign w:val="top"/>
          </w:tcPr>
          <w:p>
            <w:pPr>
              <w:pStyle w:val="TableText"/>
              <w:ind w:left="89"/>
              <w:spacing w:before="49" w:line="171" w:lineRule="auto"/>
              <w:rPr/>
            </w:pPr>
            <w:r>
              <w:rPr>
                <w:spacing w:val="2"/>
              </w:rPr>
              <w:t>新增问题及解</w:t>
            </w:r>
          </w:p>
          <w:p>
            <w:pPr>
              <w:pStyle w:val="TableText"/>
              <w:ind w:left="446"/>
              <w:spacing w:line="176" w:lineRule="auto"/>
              <w:rPr/>
            </w:pPr>
            <w:r>
              <w:rPr/>
              <w:t>答</w:t>
            </w:r>
          </w:p>
        </w:tc>
      </w:tr>
      <w:tr>
        <w:trPr>
          <w:trHeight w:val="430" w:hRule="atLeast"/>
        </w:trPr>
        <w:tc>
          <w:tcPr>
            <w:tcW w:w="964" w:type="dxa"/>
            <w:vAlign w:val="top"/>
            <w:gridSpan w:val="2"/>
            <w:vMerge w:val="continue"/>
            <w:tcBorders>
              <w:left w:val="nil"/>
              <w:top w:val="nil"/>
              <w:bottom w:val="nil"/>
            </w:tcBorders>
          </w:tcPr>
          <w:p>
            <w:pPr>
              <w:rPr>
                <w:rFonts w:ascii="Arial"/>
                <w:sz w:val="21"/>
              </w:rPr>
            </w:pPr>
            <w:r/>
          </w:p>
        </w:tc>
        <w:tc>
          <w:tcPr>
            <w:tcW w:w="280" w:type="dxa"/>
            <w:vAlign w:val="top"/>
          </w:tcPr>
          <w:p>
            <w:pPr>
              <w:pStyle w:val="TableText"/>
              <w:ind w:left="66"/>
              <w:spacing w:before="113"/>
              <w:rPr/>
            </w:pPr>
            <w:r>
              <w:rPr>
                <w:spacing w:val="10"/>
              </w:rPr>
              <w:t>19</w:t>
            </w:r>
          </w:p>
        </w:tc>
        <w:tc>
          <w:tcPr>
            <w:tcW w:w="1998" w:type="dxa"/>
            <w:vAlign w:val="top"/>
          </w:tcPr>
          <w:p>
            <w:pPr>
              <w:pStyle w:val="TableText"/>
              <w:ind w:left="33" w:right="102" w:hanging="5"/>
              <w:spacing w:before="48" w:line="175" w:lineRule="auto"/>
              <w:rPr/>
            </w:pPr>
            <w:r>
              <w:rPr>
                <w:spacing w:val="2"/>
              </w:rPr>
              <w:t>客户希望有酶活测定的方法学</w:t>
            </w:r>
            <w:r>
              <w:rPr>
                <w:spacing w:val="10"/>
              </w:rPr>
              <w:t xml:space="preserve"> </w:t>
            </w:r>
            <w:r>
              <w:rPr>
                <w:spacing w:val="-5"/>
              </w:rPr>
              <w:t>习？</w:t>
            </w:r>
          </w:p>
        </w:tc>
        <w:tc>
          <w:tcPr>
            <w:tcW w:w="5174" w:type="dxa"/>
            <w:vAlign w:val="top"/>
          </w:tcPr>
          <w:p>
            <w:pPr>
              <w:pStyle w:val="TableText"/>
              <w:ind w:left="33" w:right="121"/>
              <w:spacing w:before="48" w:line="175" w:lineRule="auto"/>
              <w:rPr/>
            </w:pPr>
            <w:r>
              <w:rPr>
                <w:spacing w:val="1"/>
              </w:rPr>
              <w:t>用国标检测那套方法的原理</w:t>
            </w:r>
            <w:r>
              <w:rPr>
                <w:spacing w:val="-19"/>
              </w:rPr>
              <w:t xml:space="preserve"> </w:t>
            </w:r>
            <w:r>
              <w:rPr>
                <w:spacing w:val="1"/>
              </w:rPr>
              <w:t>，是行的通</w:t>
            </w:r>
            <w:r>
              <w:rPr>
                <w:spacing w:val="-18"/>
              </w:rPr>
              <w:t xml:space="preserve"> </w:t>
            </w:r>
            <w:r>
              <w:rPr>
                <w:spacing w:val="1"/>
              </w:rPr>
              <w:t>。测活是一个</w:t>
            </w:r>
            <w:r>
              <w:rPr/>
              <w:t>复杂的实验</w:t>
            </w:r>
            <w:r>
              <w:rPr>
                <w:spacing w:val="-18"/>
              </w:rPr>
              <w:t xml:space="preserve"> </w:t>
            </w:r>
            <w:r>
              <w:rPr/>
              <w:t>，国标的方法和 </w:t>
            </w:r>
            <w:r>
              <w:rPr>
                <w:spacing w:val="2"/>
              </w:rPr>
              <w:t>我们的方法都比较复杂。</w:t>
            </w:r>
          </w:p>
        </w:tc>
        <w:tc>
          <w:tcPr>
            <w:tcW w:w="1025" w:type="dxa"/>
            <w:vAlign w:val="top"/>
          </w:tcPr>
          <w:p>
            <w:pPr>
              <w:pStyle w:val="TableText"/>
              <w:ind w:left="89"/>
              <w:spacing w:before="50" w:line="171" w:lineRule="auto"/>
              <w:rPr/>
            </w:pPr>
            <w:r>
              <w:rPr>
                <w:spacing w:val="2"/>
              </w:rPr>
              <w:t>新增问题及解</w:t>
            </w:r>
          </w:p>
          <w:p>
            <w:pPr>
              <w:pStyle w:val="TableText"/>
              <w:ind w:left="446"/>
              <w:spacing w:line="177" w:lineRule="auto"/>
              <w:rPr/>
            </w:pPr>
            <w:r>
              <w:rPr/>
              <w:t>答</w:t>
            </w:r>
          </w:p>
        </w:tc>
      </w:tr>
      <w:tr>
        <w:trPr>
          <w:trHeight w:val="430" w:hRule="atLeast"/>
        </w:trPr>
        <w:tc>
          <w:tcPr>
            <w:tcW w:w="964" w:type="dxa"/>
            <w:vAlign w:val="top"/>
            <w:gridSpan w:val="2"/>
            <w:vMerge w:val="continue"/>
            <w:tcBorders>
              <w:left w:val="nil"/>
              <w:top w:val="nil"/>
              <w:bottom w:val="nil"/>
            </w:tcBorders>
          </w:tcPr>
          <w:p>
            <w:pPr>
              <w:rPr>
                <w:rFonts w:ascii="Arial"/>
                <w:sz w:val="21"/>
              </w:rPr>
            </w:pPr>
            <w:r/>
          </w:p>
        </w:tc>
        <w:tc>
          <w:tcPr>
            <w:tcW w:w="280" w:type="dxa"/>
            <w:vAlign w:val="top"/>
          </w:tcPr>
          <w:p>
            <w:pPr>
              <w:pStyle w:val="TableText"/>
              <w:ind w:left="60"/>
              <w:spacing w:before="115"/>
              <w:rPr/>
            </w:pPr>
            <w:r>
              <w:rPr>
                <w:spacing w:val="-1"/>
              </w:rPr>
              <w:t>20</w:t>
            </w:r>
          </w:p>
        </w:tc>
        <w:tc>
          <w:tcPr>
            <w:tcW w:w="1998" w:type="dxa"/>
            <w:vAlign w:val="top"/>
          </w:tcPr>
          <w:p>
            <w:pPr>
              <w:pStyle w:val="TableText"/>
              <w:ind w:left="38" w:right="102" w:hanging="8"/>
              <w:spacing w:before="48" w:line="175" w:lineRule="auto"/>
              <w:rPr/>
            </w:pPr>
            <w:r>
              <w:rPr>
                <w:spacing w:val="2"/>
              </w:rPr>
              <w:t>冻干品的分装如何解决静电的</w:t>
            </w:r>
            <w:r>
              <w:rPr>
                <w:spacing w:val="8"/>
              </w:rPr>
              <w:t xml:space="preserve"> </w:t>
            </w:r>
            <w:r>
              <w:rPr>
                <w:spacing w:val="-4"/>
              </w:rPr>
              <w:t>问题？</w:t>
            </w:r>
          </w:p>
        </w:tc>
        <w:tc>
          <w:tcPr>
            <w:tcW w:w="5174" w:type="dxa"/>
            <w:vAlign w:val="top"/>
          </w:tcPr>
          <w:p>
            <w:pPr>
              <w:pStyle w:val="TableText"/>
              <w:ind w:left="30"/>
              <w:spacing w:before="141" w:line="195" w:lineRule="auto"/>
              <w:rPr/>
            </w:pPr>
            <w:r>
              <w:rPr>
                <w:spacing w:val="2"/>
              </w:rPr>
              <w:t>仪器吹离子风；</w:t>
            </w:r>
          </w:p>
        </w:tc>
        <w:tc>
          <w:tcPr>
            <w:tcW w:w="1025" w:type="dxa"/>
            <w:vAlign w:val="top"/>
          </w:tcPr>
          <w:p>
            <w:pPr>
              <w:pStyle w:val="TableText"/>
              <w:ind w:left="89"/>
              <w:spacing w:before="48" w:line="174" w:lineRule="auto"/>
              <w:rPr/>
            </w:pPr>
            <w:r>
              <w:rPr>
                <w:spacing w:val="2"/>
              </w:rPr>
              <w:t>新增问题及解</w:t>
            </w:r>
          </w:p>
          <w:p>
            <w:pPr>
              <w:pStyle w:val="TableText"/>
              <w:ind w:left="446"/>
              <w:spacing w:line="175" w:lineRule="auto"/>
              <w:rPr/>
            </w:pPr>
            <w:r>
              <w:rPr/>
              <w:t>答</w:t>
            </w:r>
          </w:p>
        </w:tc>
      </w:tr>
      <w:tr>
        <w:trPr>
          <w:trHeight w:val="649" w:hRule="atLeast"/>
        </w:trPr>
        <w:tc>
          <w:tcPr>
            <w:tcW w:w="964" w:type="dxa"/>
            <w:vAlign w:val="top"/>
            <w:gridSpan w:val="2"/>
            <w:vMerge w:val="continue"/>
            <w:tcBorders>
              <w:left w:val="nil"/>
              <w:top w:val="nil"/>
            </w:tcBorders>
          </w:tcPr>
          <w:p>
            <w:pPr>
              <w:rPr>
                <w:rFonts w:ascii="Arial"/>
                <w:sz w:val="21"/>
              </w:rPr>
            </w:pPr>
            <w:r/>
          </w:p>
        </w:tc>
        <w:tc>
          <w:tcPr>
            <w:tcW w:w="280" w:type="dxa"/>
            <w:vAlign w:val="top"/>
          </w:tcPr>
          <w:p>
            <w:pPr>
              <w:pStyle w:val="TableText"/>
              <w:ind w:left="60"/>
              <w:spacing w:before="226" w:line="241" w:lineRule="auto"/>
              <w:rPr/>
            </w:pPr>
            <w:r>
              <w:rPr>
                <w:spacing w:val="13"/>
              </w:rPr>
              <w:t>21</w:t>
            </w:r>
          </w:p>
        </w:tc>
        <w:tc>
          <w:tcPr>
            <w:tcW w:w="1998" w:type="dxa"/>
            <w:vAlign w:val="top"/>
          </w:tcPr>
          <w:p>
            <w:pPr>
              <w:pStyle w:val="TableText"/>
              <w:ind w:left="37" w:right="183" w:hanging="7"/>
              <w:spacing w:before="133" w:line="201" w:lineRule="auto"/>
              <w:rPr/>
            </w:pPr>
            <w:r>
              <w:rPr>
                <w:spacing w:val="2"/>
              </w:rPr>
              <w:t>冻干加速55度30天是怎么定</w:t>
            </w:r>
            <w:r>
              <w:rPr>
                <w:spacing w:val="8"/>
              </w:rPr>
              <w:t xml:space="preserve"> </w:t>
            </w:r>
            <w:r>
              <w:rPr>
                <w:spacing w:val="-7"/>
              </w:rPr>
              <w:t>的？</w:t>
            </w:r>
          </w:p>
        </w:tc>
        <w:tc>
          <w:tcPr>
            <w:tcW w:w="5174" w:type="dxa"/>
            <w:vAlign w:val="top"/>
          </w:tcPr>
          <w:p>
            <w:pPr>
              <w:pStyle w:val="TableText"/>
              <w:ind w:left="34" w:right="29" w:firstLine="7"/>
              <w:spacing w:before="39" w:line="187" w:lineRule="auto"/>
              <w:rPr/>
            </w:pPr>
            <w:r>
              <w:rPr>
                <w:spacing w:val="1"/>
              </w:rPr>
              <w:t>1</w:t>
            </w:r>
            <w:r>
              <w:rPr>
                <w:spacing w:val="-5"/>
              </w:rPr>
              <w:t xml:space="preserve"> </w:t>
            </w:r>
            <w:r>
              <w:rPr>
                <w:spacing w:val="1"/>
              </w:rPr>
              <w:t>、早期做37度加速的结果出的太慢了</w:t>
            </w:r>
            <w:r>
              <w:rPr>
                <w:spacing w:val="-18"/>
              </w:rPr>
              <w:t xml:space="preserve"> </w:t>
            </w:r>
            <w:r>
              <w:rPr>
                <w:spacing w:val="1"/>
              </w:rPr>
              <w:t>，一个条件做半年</w:t>
            </w:r>
            <w:r>
              <w:rPr>
                <w:spacing w:val="-16"/>
              </w:rPr>
              <w:t xml:space="preserve"> </w:t>
            </w:r>
            <w:r>
              <w:rPr>
                <w:spacing w:val="1"/>
              </w:rPr>
              <w:t>，这个无法实现研发要</w:t>
            </w:r>
            <w:r>
              <w:rPr/>
              <w:t xml:space="preserve">   </w:t>
            </w:r>
            <w:r>
              <w:rPr>
                <w:spacing w:val="1"/>
              </w:rPr>
              <w:t>求；55度30天基本相当于常温一年</w:t>
            </w:r>
            <w:r>
              <w:rPr>
                <w:spacing w:val="-20"/>
              </w:rPr>
              <w:t xml:space="preserve"> </w:t>
            </w:r>
            <w:r>
              <w:rPr>
                <w:spacing w:val="1"/>
              </w:rPr>
              <w:t>。另外</w:t>
            </w:r>
            <w:r>
              <w:rPr>
                <w:spacing w:val="-18"/>
              </w:rPr>
              <w:t xml:space="preserve"> </w:t>
            </w:r>
            <w:r>
              <w:rPr>
                <w:spacing w:val="1"/>
              </w:rPr>
              <w:t>，55度是可能在集装箱</w:t>
            </w:r>
            <w:r>
              <w:rPr/>
              <w:t>运输</w:t>
            </w:r>
            <w:r>
              <w:rPr>
                <w:spacing w:val="-18"/>
              </w:rPr>
              <w:t xml:space="preserve"> </w:t>
            </w:r>
            <w:r>
              <w:rPr/>
              <w:t>、夏季或者 </w:t>
            </w:r>
            <w:r>
              <w:rPr>
                <w:spacing w:val="2"/>
              </w:rPr>
              <w:t>中东地区可能达得到的箱内环境温度</w:t>
            </w:r>
            <w:r>
              <w:rPr>
                <w:spacing w:val="-18"/>
              </w:rPr>
              <w:t xml:space="preserve"> </w:t>
            </w:r>
            <w:r>
              <w:rPr>
                <w:spacing w:val="2"/>
              </w:rPr>
              <w:t>，因此也有</w:t>
            </w:r>
            <w:r>
              <w:rPr>
                <w:spacing w:val="1"/>
              </w:rPr>
              <w:t>现实意义。</w:t>
            </w:r>
          </w:p>
        </w:tc>
        <w:tc>
          <w:tcPr>
            <w:tcW w:w="1025" w:type="dxa"/>
            <w:vAlign w:val="top"/>
          </w:tcPr>
          <w:p>
            <w:pPr>
              <w:pStyle w:val="TableText"/>
              <w:ind w:left="89"/>
              <w:spacing w:before="161" w:line="171" w:lineRule="auto"/>
              <w:rPr/>
            </w:pPr>
            <w:r>
              <w:rPr>
                <w:spacing w:val="2"/>
              </w:rPr>
              <w:t>新增问题及解</w:t>
            </w:r>
          </w:p>
          <w:p>
            <w:pPr>
              <w:pStyle w:val="TableText"/>
              <w:ind w:left="446"/>
              <w:spacing w:line="182" w:lineRule="auto"/>
              <w:rPr/>
            </w:pPr>
            <w:r>
              <w:rPr/>
              <w:t>答</w:t>
            </w:r>
          </w:p>
        </w:tc>
      </w:tr>
      <w:tr>
        <w:trPr>
          <w:trHeight w:val="430" w:hRule="atLeast"/>
        </w:trPr>
        <w:tc>
          <w:tcPr>
            <w:tcW w:w="445" w:type="dxa"/>
            <w:vAlign w:val="top"/>
            <w:tcBorders>
              <w:left w:val="nil"/>
            </w:tcBorders>
          </w:tcPr>
          <w:p>
            <w:pPr>
              <w:pStyle w:val="TableText"/>
              <w:spacing w:before="147" w:line="181" w:lineRule="auto"/>
              <w:jc w:val="right"/>
              <w:rPr/>
            </w:pPr>
            <w:r>
              <w:rPr>
                <w:spacing w:val="1"/>
              </w:rPr>
              <w:t>林楚江</w:t>
            </w:r>
          </w:p>
        </w:tc>
        <w:tc>
          <w:tcPr>
            <w:tcW w:w="519" w:type="dxa"/>
            <w:vAlign w:val="top"/>
            <w:vMerge w:val="restart"/>
            <w:tcBorders>
              <w:bottom w:val="nil"/>
            </w:tcBorders>
          </w:tcPr>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pStyle w:val="TableText"/>
              <w:ind w:left="44"/>
              <w:spacing w:before="64" w:line="172" w:lineRule="auto"/>
              <w:rPr/>
            </w:pPr>
            <w:r>
              <w:rPr>
                <w:spacing w:val="1"/>
              </w:rPr>
              <w:t>提取相</w:t>
            </w:r>
          </w:p>
          <w:p>
            <w:pPr>
              <w:pStyle w:val="TableText"/>
              <w:ind w:left="190"/>
              <w:spacing w:line="183" w:lineRule="auto"/>
              <w:rPr/>
            </w:pPr>
            <w:r>
              <w:rPr/>
              <w:t>关</w:t>
            </w:r>
          </w:p>
        </w:tc>
        <w:tc>
          <w:tcPr>
            <w:tcW w:w="280" w:type="dxa"/>
            <w:vAlign w:val="top"/>
          </w:tcPr>
          <w:p>
            <w:pPr>
              <w:pStyle w:val="TableText"/>
              <w:ind w:left="109"/>
              <w:spacing w:before="116" w:line="241" w:lineRule="auto"/>
              <w:rPr/>
            </w:pPr>
            <w:r>
              <w:rPr>
                <w:spacing w:val="12"/>
                <w:w w:val="109"/>
              </w:rPr>
              <w:t>1</w:t>
            </w:r>
          </w:p>
        </w:tc>
        <w:tc>
          <w:tcPr>
            <w:tcW w:w="1998" w:type="dxa"/>
            <w:vAlign w:val="top"/>
          </w:tcPr>
          <w:p>
            <w:pPr>
              <w:pStyle w:val="TableText"/>
              <w:ind w:left="36" w:right="102" w:hanging="3"/>
              <w:spacing w:before="50" w:line="174" w:lineRule="auto"/>
              <w:rPr/>
            </w:pPr>
            <w:r>
              <w:rPr>
                <w:spacing w:val="2"/>
              </w:rPr>
              <w:t>宝锐有哪些类型的核酸提取产</w:t>
            </w:r>
            <w:r>
              <w:rPr>
                <w:spacing w:val="4"/>
              </w:rPr>
              <w:t xml:space="preserve"> </w:t>
            </w:r>
            <w:r>
              <w:rPr>
                <w:spacing w:val="-6"/>
              </w:rPr>
              <w:t>品？</w:t>
            </w:r>
          </w:p>
        </w:tc>
        <w:tc>
          <w:tcPr>
            <w:tcW w:w="5174" w:type="dxa"/>
            <w:vAlign w:val="top"/>
          </w:tcPr>
          <w:p>
            <w:pPr>
              <w:pStyle w:val="TableText"/>
              <w:ind w:left="31" w:right="122"/>
              <w:spacing w:before="50" w:line="174" w:lineRule="auto"/>
              <w:rPr/>
            </w:pPr>
            <w:r>
              <w:rPr>
                <w:spacing w:val="-1"/>
              </w:rPr>
              <w:t>现有核酸提取产品适用的样本类型涵盖了</w:t>
            </w:r>
            <w:r>
              <w:rPr>
                <w:spacing w:val="-17"/>
              </w:rPr>
              <w:t xml:space="preserve"> </w:t>
            </w:r>
            <w:r>
              <w:rPr>
                <w:spacing w:val="-1"/>
              </w:rPr>
              <w:t>：血液</w:t>
            </w:r>
            <w:r>
              <w:rPr>
                <w:spacing w:val="-19"/>
              </w:rPr>
              <w:t xml:space="preserve"> </w:t>
            </w:r>
            <w:r>
              <w:rPr>
                <w:spacing w:val="-1"/>
              </w:rPr>
              <w:t>、血浆</w:t>
            </w:r>
            <w:r>
              <w:rPr>
                <w:spacing w:val="-19"/>
              </w:rPr>
              <w:t xml:space="preserve"> </w:t>
            </w:r>
            <w:r>
              <w:rPr>
                <w:spacing w:val="-1"/>
              </w:rPr>
              <w:t>、血清</w:t>
            </w:r>
            <w:r>
              <w:rPr>
                <w:spacing w:val="-19"/>
              </w:rPr>
              <w:t xml:space="preserve"> </w:t>
            </w:r>
            <w:r>
              <w:rPr>
                <w:spacing w:val="-1"/>
              </w:rPr>
              <w:t>、拭子</w:t>
            </w:r>
            <w:r>
              <w:rPr>
                <w:spacing w:val="-16"/>
              </w:rPr>
              <w:t xml:space="preserve"> </w:t>
            </w:r>
            <w:r>
              <w:rPr>
                <w:spacing w:val="-1"/>
              </w:rPr>
              <w:t>、动植物组</w:t>
            </w:r>
            <w:r>
              <w:rPr/>
              <w:t xml:space="preserve"> </w:t>
            </w:r>
            <w:r>
              <w:rPr/>
              <w:t>织等</w:t>
            </w:r>
            <w:r>
              <w:rPr>
                <w:spacing w:val="-10"/>
              </w:rPr>
              <w:t xml:space="preserve"> </w:t>
            </w:r>
            <w:r>
              <w:rPr/>
              <w:t>，不同产品有不同的特点。</w:t>
            </w:r>
          </w:p>
        </w:tc>
        <w:tc>
          <w:tcPr>
            <w:tcW w:w="1025" w:type="dxa"/>
            <w:vAlign w:val="top"/>
          </w:tcPr>
          <w:p>
            <w:pPr>
              <w:rPr>
                <w:rFonts w:ascii="Arial"/>
                <w:sz w:val="21"/>
              </w:rPr>
            </w:pPr>
            <w:r/>
          </w:p>
        </w:tc>
      </w:tr>
      <w:tr>
        <w:trPr>
          <w:trHeight w:val="649" w:hRule="atLeast"/>
        </w:trPr>
        <w:tc>
          <w:tcPr>
            <w:tcW w:w="445" w:type="dxa"/>
            <w:vAlign w:val="top"/>
            <w:tcBorders>
              <w:left w:val="nil"/>
            </w:tcBorders>
          </w:tcPr>
          <w:p>
            <w:pPr>
              <w:pStyle w:val="TableText"/>
              <w:spacing w:before="254" w:line="181" w:lineRule="auto"/>
              <w:jc w:val="right"/>
              <w:rPr/>
            </w:pPr>
            <w:r>
              <w:rPr>
                <w:spacing w:val="1"/>
              </w:rPr>
              <w:t>林楚江</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104"/>
              <w:spacing w:before="226" w:line="241" w:lineRule="auto"/>
              <w:rPr/>
            </w:pPr>
            <w:r>
              <w:rPr/>
              <w:t>2</w:t>
            </w:r>
          </w:p>
        </w:tc>
        <w:tc>
          <w:tcPr>
            <w:tcW w:w="1998" w:type="dxa"/>
            <w:vAlign w:val="top"/>
          </w:tcPr>
          <w:p>
            <w:pPr>
              <w:pStyle w:val="TableText"/>
              <w:ind w:left="36" w:right="102" w:hanging="3"/>
              <w:spacing w:before="159" w:line="188" w:lineRule="auto"/>
              <w:rPr/>
            </w:pPr>
            <w:r>
              <w:rPr>
                <w:spacing w:val="2"/>
              </w:rPr>
              <w:t>宝锐试剂产品能匹配其他厂家</w:t>
            </w:r>
            <w:r>
              <w:rPr>
                <w:spacing w:val="4"/>
              </w:rPr>
              <w:t xml:space="preserve"> </w:t>
            </w:r>
            <w:r>
              <w:rPr>
                <w:spacing w:val="1"/>
              </w:rPr>
              <w:t>的核酸提取仪器吗？</w:t>
            </w:r>
          </w:p>
        </w:tc>
        <w:tc>
          <w:tcPr>
            <w:tcW w:w="5174" w:type="dxa"/>
            <w:vAlign w:val="top"/>
          </w:tcPr>
          <w:p>
            <w:pPr>
              <w:pStyle w:val="TableText"/>
              <w:ind w:left="31" w:right="121"/>
              <w:spacing w:before="65" w:line="180" w:lineRule="auto"/>
              <w:jc w:val="both"/>
              <w:rPr/>
            </w:pPr>
            <w:r>
              <w:rPr>
                <w:spacing w:val="2"/>
              </w:rPr>
              <w:t>现有的试剂产品主要分为瓶装和预封装两种规格</w:t>
            </w:r>
            <w:r>
              <w:rPr>
                <w:spacing w:val="-7"/>
              </w:rPr>
              <w:t xml:space="preserve"> </w:t>
            </w:r>
            <w:r>
              <w:rPr>
                <w:spacing w:val="2"/>
              </w:rPr>
              <w:t>。其中预封装产品推荐匹配我们</w:t>
            </w:r>
            <w:r>
              <w:rPr/>
              <w:t xml:space="preserve"> </w:t>
            </w:r>
            <w:r>
              <w:rPr>
                <w:spacing w:val="1"/>
              </w:rPr>
              <w:t>的仪器来实现核酸自动化提取操作</w:t>
            </w:r>
            <w:r>
              <w:rPr>
                <w:spacing w:val="-4"/>
              </w:rPr>
              <w:t xml:space="preserve"> </w:t>
            </w:r>
            <w:r>
              <w:rPr>
                <w:spacing w:val="1"/>
              </w:rPr>
              <w:t>。如果有匹配其他厂家仪器的需求</w:t>
            </w:r>
            <w:r>
              <w:rPr>
                <w:spacing w:val="-16"/>
              </w:rPr>
              <w:t xml:space="preserve"> </w:t>
            </w:r>
            <w:r>
              <w:rPr>
                <w:spacing w:val="1"/>
              </w:rPr>
              <w:t>，需要提前</w:t>
            </w:r>
            <w:r>
              <w:rPr/>
              <w:t xml:space="preserve"> </w:t>
            </w:r>
            <w:r>
              <w:rPr>
                <w:spacing w:val="1"/>
              </w:rPr>
              <w:t>对仪器型号</w:t>
            </w:r>
            <w:r>
              <w:rPr>
                <w:spacing w:val="-10"/>
              </w:rPr>
              <w:t xml:space="preserve"> </w:t>
            </w:r>
            <w:r>
              <w:rPr>
                <w:spacing w:val="1"/>
              </w:rPr>
              <w:t>、适配的耗材等进行充分了解。</w:t>
            </w:r>
          </w:p>
        </w:tc>
        <w:tc>
          <w:tcPr>
            <w:tcW w:w="1025" w:type="dxa"/>
            <w:vAlign w:val="top"/>
          </w:tcPr>
          <w:p>
            <w:pPr>
              <w:rPr>
                <w:rFonts w:ascii="Arial"/>
                <w:sz w:val="21"/>
              </w:rPr>
            </w:pPr>
            <w:r/>
          </w:p>
        </w:tc>
      </w:tr>
      <w:tr>
        <w:trPr>
          <w:trHeight w:val="1069" w:hRule="atLeast"/>
        </w:trPr>
        <w:tc>
          <w:tcPr>
            <w:tcW w:w="445" w:type="dxa"/>
            <w:vAlign w:val="top"/>
            <w:tcBorders>
              <w:left w:val="nil"/>
            </w:tcBorders>
          </w:tcPr>
          <w:p>
            <w:pPr>
              <w:spacing w:line="401" w:lineRule="auto"/>
              <w:rPr>
                <w:rFonts w:ascii="Arial"/>
                <w:sz w:val="21"/>
              </w:rPr>
            </w:pPr>
            <w:r/>
          </w:p>
          <w:p>
            <w:pPr>
              <w:pStyle w:val="TableText"/>
              <w:spacing w:before="63" w:line="181" w:lineRule="auto"/>
              <w:jc w:val="right"/>
              <w:rPr/>
            </w:pPr>
            <w:r>
              <w:rPr>
                <w:spacing w:val="1"/>
              </w:rPr>
              <w:t>林楚江</w:t>
            </w:r>
          </w:p>
        </w:tc>
        <w:tc>
          <w:tcPr>
            <w:tcW w:w="519" w:type="dxa"/>
            <w:vAlign w:val="top"/>
            <w:vMerge w:val="continue"/>
            <w:tcBorders>
              <w:bottom w:val="nil"/>
              <w:top w:val="nil"/>
            </w:tcBorders>
          </w:tcPr>
          <w:p>
            <w:pPr>
              <w:rPr>
                <w:rFonts w:ascii="Arial"/>
                <w:sz w:val="21"/>
              </w:rPr>
            </w:pPr>
            <w:r/>
          </w:p>
        </w:tc>
        <w:tc>
          <w:tcPr>
            <w:tcW w:w="280" w:type="dxa"/>
            <w:vAlign w:val="top"/>
          </w:tcPr>
          <w:p>
            <w:pPr>
              <w:spacing w:line="369" w:lineRule="auto"/>
              <w:rPr>
                <w:rFonts w:ascii="Arial"/>
                <w:sz w:val="21"/>
              </w:rPr>
            </w:pPr>
            <w:r/>
          </w:p>
          <w:p>
            <w:pPr>
              <w:pStyle w:val="TableText"/>
              <w:ind w:left="102"/>
              <w:spacing w:before="63"/>
              <w:rPr/>
            </w:pPr>
            <w:r>
              <w:rPr/>
              <w:t>3</w:t>
            </w:r>
          </w:p>
        </w:tc>
        <w:tc>
          <w:tcPr>
            <w:tcW w:w="1998" w:type="dxa"/>
            <w:vAlign w:val="top"/>
          </w:tcPr>
          <w:p>
            <w:pPr>
              <w:pStyle w:val="TableText"/>
              <w:ind w:left="28" w:right="102" w:firstLine="2"/>
              <w:spacing w:before="279" w:line="183" w:lineRule="auto"/>
              <w:jc w:val="both"/>
              <w:rPr/>
            </w:pPr>
            <w:r>
              <w:rPr>
                <w:spacing w:val="2"/>
              </w:rPr>
              <w:t>实验过程中出现磁珠残留的原</w:t>
            </w:r>
            <w:r>
              <w:rPr>
                <w:spacing w:val="6"/>
              </w:rPr>
              <w:t xml:space="preserve"> </w:t>
            </w:r>
            <w:r>
              <w:rPr>
                <w:spacing w:val="2"/>
              </w:rPr>
              <w:t>因一般有哪些？有什么解决办</w:t>
            </w:r>
            <w:r>
              <w:rPr>
                <w:spacing w:val="9"/>
              </w:rPr>
              <w:t xml:space="preserve"> </w:t>
            </w:r>
            <w:r>
              <w:rPr>
                <w:spacing w:val="-2"/>
              </w:rPr>
              <w:t>法？</w:t>
            </w:r>
          </w:p>
        </w:tc>
        <w:tc>
          <w:tcPr>
            <w:tcW w:w="5174" w:type="dxa"/>
            <w:vAlign w:val="top"/>
          </w:tcPr>
          <w:p>
            <w:pPr>
              <w:pStyle w:val="TableText"/>
              <w:ind w:left="31"/>
              <w:spacing w:before="94" w:line="159" w:lineRule="exact"/>
              <w:rPr/>
            </w:pPr>
            <w:r>
              <w:rPr>
                <w:spacing w:val="3"/>
              </w:rPr>
              <w:t>造成实验过程中磁珠残留的现象一般有以下几种</w:t>
            </w:r>
            <w:r>
              <w:rPr>
                <w:spacing w:val="2"/>
              </w:rPr>
              <w:t>可能：</w:t>
            </w:r>
          </w:p>
          <w:p>
            <w:pPr>
              <w:pStyle w:val="TableText"/>
              <w:ind w:left="41"/>
              <w:spacing w:line="171" w:lineRule="auto"/>
              <w:rPr/>
            </w:pPr>
            <w:r>
              <w:rPr>
                <w:spacing w:val="2"/>
              </w:rPr>
              <w:t>1</w:t>
            </w:r>
            <w:r>
              <w:rPr>
                <w:spacing w:val="-8"/>
              </w:rPr>
              <w:t xml:space="preserve"> </w:t>
            </w:r>
            <w:r>
              <w:rPr>
                <w:spacing w:val="2"/>
              </w:rPr>
              <w:t>、磁珠本身粒径较小，表面基团松散，磁性较弱。</w:t>
            </w:r>
          </w:p>
          <w:p>
            <w:pPr>
              <w:pStyle w:val="TableText"/>
              <w:ind w:left="36"/>
              <w:spacing w:line="174" w:lineRule="auto"/>
              <w:rPr/>
            </w:pPr>
            <w:r>
              <w:rPr>
                <w:spacing w:val="1"/>
              </w:rPr>
              <w:t>2</w:t>
            </w:r>
            <w:r>
              <w:rPr>
                <w:spacing w:val="-7"/>
              </w:rPr>
              <w:t xml:space="preserve"> </w:t>
            </w:r>
            <w:r>
              <w:rPr>
                <w:spacing w:val="1"/>
              </w:rPr>
              <w:t>、仪器设置的磁吸时间太短，磁珠吸附不充分。</w:t>
            </w:r>
          </w:p>
          <w:p>
            <w:pPr>
              <w:pStyle w:val="TableText"/>
              <w:ind w:left="34"/>
              <w:spacing w:line="197" w:lineRule="auto"/>
              <w:rPr/>
            </w:pPr>
            <w:r>
              <w:rPr>
                <w:spacing w:val="1"/>
              </w:rPr>
              <w:t>3</w:t>
            </w:r>
            <w:r>
              <w:rPr>
                <w:spacing w:val="-10"/>
              </w:rPr>
              <w:t xml:space="preserve"> </w:t>
            </w:r>
            <w:r>
              <w:rPr>
                <w:spacing w:val="1"/>
              </w:rPr>
              <w:t>、样本本身经裂解后释放的杂质对磁珠造成的干扰</w:t>
            </w:r>
            <w:r>
              <w:rPr>
                <w:spacing w:val="-17"/>
              </w:rPr>
              <w:t xml:space="preserve"> </w:t>
            </w:r>
            <w:r>
              <w:rPr>
                <w:spacing w:val="1"/>
              </w:rPr>
              <w:t>，降低了磁珠的磁性。</w:t>
            </w:r>
          </w:p>
          <w:p>
            <w:pPr>
              <w:pStyle w:val="TableText"/>
              <w:ind w:left="33"/>
              <w:spacing w:line="184" w:lineRule="auto"/>
              <w:rPr/>
            </w:pPr>
            <w:r>
              <w:rPr>
                <w:spacing w:val="2"/>
              </w:rPr>
              <w:t>上述问题可通过增加磁吸时间</w:t>
            </w:r>
            <w:r>
              <w:rPr>
                <w:spacing w:val="-9"/>
              </w:rPr>
              <w:t xml:space="preserve"> </w:t>
            </w:r>
            <w:r>
              <w:rPr>
                <w:spacing w:val="2"/>
              </w:rPr>
              <w:t>、调整磁吸设备或优化核酸提取流程等途径解决。</w:t>
            </w:r>
          </w:p>
        </w:tc>
        <w:tc>
          <w:tcPr>
            <w:tcW w:w="1025" w:type="dxa"/>
            <w:vAlign w:val="top"/>
          </w:tcPr>
          <w:p>
            <w:pPr>
              <w:rPr>
                <w:rFonts w:ascii="Arial"/>
                <w:sz w:val="21"/>
              </w:rPr>
            </w:pPr>
            <w:r/>
          </w:p>
        </w:tc>
      </w:tr>
      <w:tr>
        <w:trPr>
          <w:trHeight w:val="430" w:hRule="atLeast"/>
        </w:trPr>
        <w:tc>
          <w:tcPr>
            <w:tcW w:w="445" w:type="dxa"/>
            <w:vAlign w:val="top"/>
            <w:tcBorders>
              <w:left w:val="nil"/>
            </w:tcBorders>
          </w:tcPr>
          <w:p>
            <w:pPr>
              <w:pStyle w:val="TableText"/>
              <w:spacing w:before="148" w:line="181" w:lineRule="auto"/>
              <w:jc w:val="right"/>
              <w:rPr/>
            </w:pPr>
            <w:r>
              <w:rPr>
                <w:spacing w:val="1"/>
              </w:rPr>
              <w:t>林楚江</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100"/>
              <w:spacing w:before="118" w:line="241" w:lineRule="auto"/>
              <w:rPr/>
            </w:pPr>
            <w:r>
              <w:rPr/>
              <w:t>4</w:t>
            </w:r>
          </w:p>
        </w:tc>
        <w:tc>
          <w:tcPr>
            <w:tcW w:w="1998" w:type="dxa"/>
            <w:vAlign w:val="top"/>
          </w:tcPr>
          <w:p>
            <w:pPr>
              <w:pStyle w:val="TableText"/>
              <w:ind w:left="30" w:right="102" w:firstLine="1"/>
              <w:spacing w:before="52" w:line="173" w:lineRule="auto"/>
              <w:rPr/>
            </w:pPr>
            <w:r>
              <w:rPr>
                <w:spacing w:val="2"/>
              </w:rPr>
              <w:t>实验过程中磁珠出现结块的现</w:t>
            </w:r>
            <w:r>
              <w:rPr>
                <w:spacing w:val="6"/>
              </w:rPr>
              <w:t xml:space="preserve"> </w:t>
            </w:r>
            <w:r>
              <w:rPr>
                <w:spacing w:val="1"/>
              </w:rPr>
              <w:t>象是怎么回事？</w:t>
            </w:r>
          </w:p>
        </w:tc>
        <w:tc>
          <w:tcPr>
            <w:tcW w:w="5174" w:type="dxa"/>
            <w:vAlign w:val="top"/>
          </w:tcPr>
          <w:p>
            <w:pPr>
              <w:pStyle w:val="TableText"/>
              <w:ind w:left="32" w:right="121" w:hanging="2"/>
              <w:spacing w:before="52" w:line="173" w:lineRule="auto"/>
              <w:rPr/>
            </w:pPr>
            <w:r>
              <w:rPr>
                <w:spacing w:val="3"/>
              </w:rPr>
              <w:t>磁珠结块现象一般是由于磁珠吸附过多杂质或提取过程中干燥时间过长导致的。</w:t>
            </w:r>
            <w:r>
              <w:rPr>
                <w:spacing w:val="5"/>
              </w:rPr>
              <w:t xml:space="preserve"> </w:t>
            </w:r>
            <w:r>
              <w:rPr>
                <w:spacing w:val="3"/>
              </w:rPr>
              <w:t>可以考虑通过适当调整样本裂解条件和缩短干燥时间来解决。</w:t>
            </w:r>
          </w:p>
        </w:tc>
        <w:tc>
          <w:tcPr>
            <w:tcW w:w="1025" w:type="dxa"/>
            <w:vAlign w:val="top"/>
          </w:tcPr>
          <w:p>
            <w:pPr>
              <w:rPr>
                <w:rFonts w:ascii="Arial"/>
                <w:sz w:val="21"/>
              </w:rPr>
            </w:pPr>
            <w:r/>
          </w:p>
        </w:tc>
      </w:tr>
      <w:tr>
        <w:trPr>
          <w:trHeight w:val="430" w:hRule="atLeast"/>
        </w:trPr>
        <w:tc>
          <w:tcPr>
            <w:tcW w:w="445" w:type="dxa"/>
            <w:vAlign w:val="top"/>
            <w:tcBorders>
              <w:left w:val="nil"/>
            </w:tcBorders>
          </w:tcPr>
          <w:p>
            <w:pPr>
              <w:pStyle w:val="TableText"/>
              <w:spacing w:before="148" w:line="181" w:lineRule="auto"/>
              <w:jc w:val="right"/>
              <w:rPr/>
            </w:pPr>
            <w:r>
              <w:rPr>
                <w:spacing w:val="1"/>
              </w:rPr>
              <w:t>林楚江</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103"/>
              <w:spacing w:before="118"/>
              <w:rPr/>
            </w:pPr>
            <w:r>
              <w:rPr/>
              <w:t>5</w:t>
            </w:r>
          </w:p>
        </w:tc>
        <w:tc>
          <w:tcPr>
            <w:tcW w:w="1998" w:type="dxa"/>
            <w:vAlign w:val="top"/>
          </w:tcPr>
          <w:p>
            <w:pPr>
              <w:pStyle w:val="TableText"/>
              <w:ind w:left="36" w:right="245" w:hanging="3"/>
              <w:spacing w:before="50" w:line="174" w:lineRule="auto"/>
              <w:rPr/>
            </w:pPr>
            <w:r>
              <w:rPr>
                <w:spacing w:val="2"/>
              </w:rPr>
              <w:t>宝锐的试剂盒有做产品备案</w:t>
            </w:r>
            <w:r>
              <w:rPr>
                <w:spacing w:val="3"/>
              </w:rPr>
              <w:t xml:space="preserve"> </w:t>
            </w:r>
            <w:r>
              <w:rPr>
                <w:spacing w:val="-6"/>
              </w:rPr>
              <w:t>吗？</w:t>
            </w:r>
          </w:p>
        </w:tc>
        <w:tc>
          <w:tcPr>
            <w:tcW w:w="5174" w:type="dxa"/>
            <w:vAlign w:val="top"/>
          </w:tcPr>
          <w:p>
            <w:pPr>
              <w:pStyle w:val="TableText"/>
              <w:ind w:left="31" w:right="36" w:firstLine="18"/>
              <w:spacing w:before="25" w:line="186" w:lineRule="auto"/>
              <w:rPr/>
            </w:pPr>
            <w:r>
              <w:rPr>
                <w:spacing w:val="1"/>
              </w:rPr>
              <w:t>目前有5个已在药监局进行一类备案的产品试剂盒</w:t>
            </w:r>
            <w:r>
              <w:rPr>
                <w:spacing w:val="-18"/>
              </w:rPr>
              <w:t xml:space="preserve"> </w:t>
            </w:r>
            <w:r>
              <w:rPr>
                <w:spacing w:val="1"/>
              </w:rPr>
              <w:t>，适用于血液</w:t>
            </w:r>
            <w:r>
              <w:rPr>
                <w:spacing w:val="-16"/>
              </w:rPr>
              <w:t xml:space="preserve"> </w:t>
            </w:r>
            <w:r>
              <w:rPr>
                <w:spacing w:val="1"/>
              </w:rPr>
              <w:t>、血浆和采</w:t>
            </w:r>
            <w:r>
              <w:rPr/>
              <w:t>样拭子 </w:t>
            </w:r>
            <w:r>
              <w:rPr>
                <w:spacing w:val="2"/>
              </w:rPr>
              <w:t>样本的病毒核酸提取。</w:t>
            </w:r>
          </w:p>
        </w:tc>
        <w:tc>
          <w:tcPr>
            <w:tcW w:w="1025" w:type="dxa"/>
            <w:vAlign w:val="top"/>
          </w:tcPr>
          <w:p>
            <w:pPr>
              <w:rPr>
                <w:rFonts w:ascii="Arial"/>
                <w:sz w:val="21"/>
              </w:rPr>
            </w:pPr>
            <w:r/>
          </w:p>
        </w:tc>
      </w:tr>
      <w:tr>
        <w:trPr>
          <w:trHeight w:val="649" w:hRule="atLeast"/>
        </w:trPr>
        <w:tc>
          <w:tcPr>
            <w:tcW w:w="445" w:type="dxa"/>
            <w:vAlign w:val="top"/>
            <w:tcBorders>
              <w:left w:val="nil"/>
            </w:tcBorders>
          </w:tcPr>
          <w:p>
            <w:pPr>
              <w:pStyle w:val="TableText"/>
              <w:spacing w:before="257" w:line="181" w:lineRule="auto"/>
              <w:jc w:val="right"/>
              <w:rPr/>
            </w:pPr>
            <w:r>
              <w:rPr>
                <w:spacing w:val="1"/>
              </w:rPr>
              <w:t>林楚江</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104"/>
              <w:spacing w:before="227"/>
              <w:rPr/>
            </w:pPr>
            <w:r>
              <w:rPr/>
              <w:t>6</w:t>
            </w:r>
          </w:p>
        </w:tc>
        <w:tc>
          <w:tcPr>
            <w:tcW w:w="1998" w:type="dxa"/>
            <w:vAlign w:val="top"/>
          </w:tcPr>
          <w:p>
            <w:pPr>
              <w:pStyle w:val="TableText"/>
              <w:ind w:left="28" w:right="46" w:firstLine="5"/>
              <w:spacing w:before="137" w:line="200" w:lineRule="auto"/>
              <w:rPr/>
            </w:pPr>
            <w:r>
              <w:rPr>
                <w:spacing w:val="1"/>
              </w:rPr>
              <w:t>宝锐产品的提取效率/性能怎么</w:t>
            </w:r>
            <w:r>
              <w:rPr>
                <w:spacing w:val="3"/>
              </w:rPr>
              <w:t xml:space="preserve"> </w:t>
            </w:r>
            <w:r>
              <w:rPr>
                <w:spacing w:val="-2"/>
              </w:rPr>
              <w:t>样？</w:t>
            </w:r>
          </w:p>
        </w:tc>
        <w:tc>
          <w:tcPr>
            <w:tcW w:w="5174" w:type="dxa"/>
            <w:vAlign w:val="top"/>
          </w:tcPr>
          <w:p>
            <w:pPr>
              <w:pStyle w:val="TableText"/>
              <w:ind w:left="30" w:right="70" w:firstLine="19"/>
              <w:spacing w:before="43" w:line="187" w:lineRule="auto"/>
              <w:jc w:val="both"/>
              <w:rPr/>
            </w:pPr>
            <w:r>
              <w:rPr>
                <w:spacing w:val="2"/>
              </w:rPr>
              <w:t>目前核酸提取产品提取效率基本能达到85%以上</w:t>
            </w:r>
            <w:r>
              <w:rPr>
                <w:spacing w:val="-9"/>
              </w:rPr>
              <w:t xml:space="preserve"> </w:t>
            </w:r>
            <w:r>
              <w:rPr>
                <w:spacing w:val="2"/>
              </w:rPr>
              <w:t>，部分产品提取</w:t>
            </w:r>
            <w:r>
              <w:rPr/>
              <w:t>DNA</w:t>
            </w:r>
            <w:r>
              <w:rPr>
                <w:spacing w:val="2"/>
              </w:rPr>
              <w:t>病毒浓度可</w:t>
            </w:r>
            <w:r>
              <w:rPr/>
              <w:t xml:space="preserve"> </w:t>
            </w:r>
            <w:r>
              <w:rPr>
                <w:spacing w:val="2"/>
              </w:rPr>
              <w:t>低至10</w:t>
            </w:r>
            <w:r>
              <w:rPr/>
              <w:t>IU</w:t>
            </w:r>
            <w:r>
              <w:rPr>
                <w:spacing w:val="2"/>
              </w:rPr>
              <w:t>/</w:t>
            </w:r>
            <w:r>
              <w:rPr/>
              <w:t>ml</w:t>
            </w:r>
            <w:r>
              <w:rPr>
                <w:spacing w:val="-5"/>
              </w:rPr>
              <w:t xml:space="preserve"> </w:t>
            </w:r>
            <w:r>
              <w:rPr>
                <w:spacing w:val="2"/>
              </w:rPr>
              <w:t>，</w:t>
            </w:r>
            <w:r>
              <w:rPr/>
              <w:t>RNA</w:t>
            </w:r>
            <w:r>
              <w:rPr>
                <w:spacing w:val="2"/>
              </w:rPr>
              <w:t>病毒浓度可低至50</w:t>
            </w:r>
            <w:r>
              <w:rPr/>
              <w:t>IU</w:t>
            </w:r>
            <w:r>
              <w:rPr>
                <w:spacing w:val="2"/>
              </w:rPr>
              <w:t>/</w:t>
            </w:r>
            <w:r>
              <w:rPr/>
              <w:t>ml</w:t>
            </w:r>
            <w:r>
              <w:rPr>
                <w:spacing w:val="-20"/>
              </w:rPr>
              <w:t xml:space="preserve"> </w:t>
            </w:r>
            <w:r>
              <w:rPr>
                <w:spacing w:val="2"/>
              </w:rPr>
              <w:t>；提取重复性</w:t>
            </w:r>
            <w:r>
              <w:rPr>
                <w:spacing w:val="-17"/>
              </w:rPr>
              <w:t xml:space="preserve"> </w:t>
            </w:r>
            <w:r>
              <w:rPr>
                <w:spacing w:val="2"/>
              </w:rPr>
              <w:t>、再现性的精密度</w:t>
            </w:r>
            <w:r>
              <w:rPr/>
              <w:t>CV  </w:t>
            </w:r>
            <w:r>
              <w:rPr>
                <w:spacing w:val="4"/>
              </w:rPr>
              <w:t>≤3%</w:t>
            </w:r>
            <w:r>
              <w:rPr>
                <w:spacing w:val="-16"/>
              </w:rPr>
              <w:t xml:space="preserve"> </w:t>
            </w:r>
            <w:r>
              <w:rPr>
                <w:spacing w:val="4"/>
              </w:rPr>
              <w:t>；批间差异的精密度</w:t>
            </w:r>
            <w:r>
              <w:rPr/>
              <w:t>CV</w:t>
            </w:r>
            <w:r>
              <w:rPr>
                <w:spacing w:val="4"/>
              </w:rPr>
              <w:t>≤5%。</w:t>
            </w:r>
          </w:p>
        </w:tc>
        <w:tc>
          <w:tcPr>
            <w:tcW w:w="1025" w:type="dxa"/>
            <w:vAlign w:val="top"/>
          </w:tcPr>
          <w:p>
            <w:pPr>
              <w:rPr>
                <w:rFonts w:ascii="Arial"/>
                <w:sz w:val="21"/>
              </w:rPr>
            </w:pPr>
            <w:r/>
          </w:p>
        </w:tc>
      </w:tr>
      <w:tr>
        <w:trPr>
          <w:trHeight w:val="210" w:hRule="atLeast"/>
        </w:trPr>
        <w:tc>
          <w:tcPr>
            <w:tcW w:w="445" w:type="dxa"/>
            <w:vAlign w:val="top"/>
            <w:tcBorders>
              <w:left w:val="nil"/>
            </w:tcBorders>
          </w:tcPr>
          <w:p>
            <w:pPr>
              <w:pStyle w:val="TableText"/>
              <w:spacing w:before="38" w:line="162" w:lineRule="exact"/>
              <w:jc w:val="right"/>
              <w:rPr/>
            </w:pPr>
            <w:r>
              <w:rPr>
                <w:spacing w:val="1"/>
              </w:rPr>
              <w:t>林楚江</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103"/>
              <w:spacing w:before="8" w:line="180" w:lineRule="auto"/>
              <w:rPr/>
            </w:pPr>
            <w:r>
              <w:rPr>
                <w:spacing w:val="3"/>
              </w:rPr>
              <w:t>7</w:t>
            </w:r>
          </w:p>
        </w:tc>
        <w:tc>
          <w:tcPr>
            <w:tcW w:w="1998" w:type="dxa"/>
            <w:vAlign w:val="top"/>
          </w:tcPr>
          <w:p>
            <w:pPr>
              <w:pStyle w:val="TableText"/>
              <w:ind w:left="27"/>
              <w:spacing w:before="8" w:line="180" w:lineRule="auto"/>
              <w:rPr/>
            </w:pPr>
            <w:r>
              <w:rPr>
                <w:spacing w:val="2"/>
              </w:rPr>
              <w:t>是否能提供大包装试剂？</w:t>
            </w:r>
          </w:p>
        </w:tc>
        <w:tc>
          <w:tcPr>
            <w:tcW w:w="5174" w:type="dxa"/>
            <w:vAlign w:val="top"/>
          </w:tcPr>
          <w:p>
            <w:pPr>
              <w:pStyle w:val="TableText"/>
              <w:ind w:left="33"/>
              <w:spacing w:before="39" w:line="161" w:lineRule="exact"/>
              <w:rPr/>
            </w:pPr>
            <w:r>
              <w:rPr/>
              <w:t>可以。</w:t>
            </w:r>
          </w:p>
        </w:tc>
        <w:tc>
          <w:tcPr>
            <w:tcW w:w="1025" w:type="dxa"/>
            <w:vAlign w:val="top"/>
          </w:tcPr>
          <w:p>
            <w:pPr>
              <w:spacing w:line="200" w:lineRule="exact"/>
              <w:rPr>
                <w:rFonts w:ascii="Arial"/>
                <w:sz w:val="17"/>
              </w:rPr>
            </w:pPr>
            <w:r/>
          </w:p>
        </w:tc>
      </w:tr>
      <w:tr>
        <w:trPr>
          <w:trHeight w:val="649" w:hRule="atLeast"/>
        </w:trPr>
        <w:tc>
          <w:tcPr>
            <w:tcW w:w="445" w:type="dxa"/>
            <w:vAlign w:val="top"/>
            <w:tcBorders>
              <w:left w:val="nil"/>
            </w:tcBorders>
          </w:tcPr>
          <w:p>
            <w:pPr>
              <w:pStyle w:val="TableText"/>
              <w:spacing w:before="257" w:line="181" w:lineRule="auto"/>
              <w:jc w:val="right"/>
              <w:rPr/>
            </w:pPr>
            <w:r>
              <w:rPr>
                <w:spacing w:val="1"/>
              </w:rPr>
              <w:t>林楚江</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103"/>
              <w:spacing w:before="227"/>
              <w:rPr/>
            </w:pPr>
            <w:r>
              <w:rPr/>
              <w:t>8</w:t>
            </w:r>
          </w:p>
        </w:tc>
        <w:tc>
          <w:tcPr>
            <w:tcW w:w="1998" w:type="dxa"/>
            <w:vAlign w:val="top"/>
          </w:tcPr>
          <w:p>
            <w:pPr>
              <w:pStyle w:val="TableText"/>
              <w:ind w:left="29" w:right="102"/>
              <w:spacing w:before="162" w:line="188" w:lineRule="auto"/>
              <w:rPr/>
            </w:pPr>
            <w:r>
              <w:rPr>
                <w:spacing w:val="2"/>
              </w:rPr>
              <w:t>无醇的提取试剂产品含有蛋白</w:t>
            </w:r>
            <w:r>
              <w:rPr>
                <w:spacing w:val="8"/>
              </w:rPr>
              <w:t xml:space="preserve"> </w:t>
            </w:r>
            <w:r>
              <w:rPr>
                <w:spacing w:val="-1"/>
              </w:rPr>
              <w:t>酶吗？</w:t>
            </w:r>
          </w:p>
        </w:tc>
        <w:tc>
          <w:tcPr>
            <w:tcW w:w="5174" w:type="dxa"/>
            <w:vAlign w:val="top"/>
          </w:tcPr>
          <w:p>
            <w:pPr>
              <w:pStyle w:val="TableText"/>
              <w:ind w:left="33" w:right="13" w:firstLine="17"/>
              <w:spacing w:before="42" w:line="187" w:lineRule="auto"/>
              <w:jc w:val="both"/>
              <w:rPr/>
            </w:pPr>
            <w:r>
              <w:rPr>
                <w:spacing w:val="1"/>
              </w:rPr>
              <w:t>目前有三款无醇提取试剂</w:t>
            </w:r>
            <w:r>
              <w:rPr>
                <w:spacing w:val="-10"/>
              </w:rPr>
              <w:t xml:space="preserve"> </w:t>
            </w:r>
            <w:r>
              <w:rPr>
                <w:spacing w:val="1"/>
              </w:rPr>
              <w:t>，分别是：磁珠法拭子核酸提取试剂盒</w:t>
            </w:r>
            <w:r>
              <w:rPr/>
              <w:t>III</w:t>
            </w:r>
            <w:r>
              <w:rPr>
                <w:spacing w:val="-20"/>
              </w:rPr>
              <w:t xml:space="preserve"> </w:t>
            </w:r>
            <w:r>
              <w:rPr>
                <w:spacing w:val="1"/>
              </w:rPr>
              <w:t>、磁珠法全血核</w:t>
            </w:r>
            <w:r>
              <w:rPr/>
              <w:t xml:space="preserve"> </w:t>
            </w:r>
            <w:r>
              <w:rPr>
                <w:spacing w:val="1"/>
              </w:rPr>
              <w:t>酸提取试剂盒</w:t>
            </w:r>
            <w:r>
              <w:rPr/>
              <w:t>II</w:t>
            </w:r>
            <w:r>
              <w:rPr>
                <w:spacing w:val="-8"/>
              </w:rPr>
              <w:t xml:space="preserve"> </w:t>
            </w:r>
            <w:r>
              <w:rPr>
                <w:spacing w:val="1"/>
              </w:rPr>
              <w:t>、磁珠法血浆/血清核酸提取试剂盒</w:t>
            </w:r>
            <w:r>
              <w:rPr/>
              <w:t>II</w:t>
            </w:r>
            <w:r>
              <w:rPr>
                <w:spacing w:val="-19"/>
              </w:rPr>
              <w:t xml:space="preserve"> </w:t>
            </w:r>
            <w:r>
              <w:rPr>
                <w:spacing w:val="1"/>
              </w:rPr>
              <w:t>，这三款产品目前均配有蛋白</w:t>
            </w:r>
            <w:r>
              <w:rPr/>
              <w:t xml:space="preserve">  </w:t>
            </w:r>
            <w:r>
              <w:rPr>
                <w:spacing w:val="-2"/>
              </w:rPr>
              <w:t>酶。</w:t>
            </w:r>
          </w:p>
        </w:tc>
        <w:tc>
          <w:tcPr>
            <w:tcW w:w="1025" w:type="dxa"/>
            <w:vAlign w:val="top"/>
          </w:tcPr>
          <w:p>
            <w:pPr>
              <w:rPr>
                <w:rFonts w:ascii="Arial"/>
                <w:sz w:val="21"/>
              </w:rPr>
            </w:pPr>
            <w:r/>
          </w:p>
        </w:tc>
      </w:tr>
      <w:tr>
        <w:trPr>
          <w:trHeight w:val="430" w:hRule="atLeast"/>
        </w:trPr>
        <w:tc>
          <w:tcPr>
            <w:tcW w:w="445" w:type="dxa"/>
            <w:vAlign w:val="top"/>
            <w:tcBorders>
              <w:left w:val="nil"/>
            </w:tcBorders>
          </w:tcPr>
          <w:p>
            <w:pPr>
              <w:pStyle w:val="TableText"/>
              <w:spacing w:before="149" w:line="181" w:lineRule="auto"/>
              <w:jc w:val="right"/>
              <w:rPr/>
            </w:pPr>
            <w:r>
              <w:rPr>
                <w:spacing w:val="1"/>
              </w:rPr>
              <w:t>林楚江</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104"/>
              <w:spacing w:before="120"/>
              <w:rPr/>
            </w:pPr>
            <w:r>
              <w:rPr/>
              <w:t>9</w:t>
            </w:r>
          </w:p>
        </w:tc>
        <w:tc>
          <w:tcPr>
            <w:tcW w:w="1998" w:type="dxa"/>
            <w:vAlign w:val="top"/>
          </w:tcPr>
          <w:p>
            <w:pPr>
              <w:pStyle w:val="TableText"/>
              <w:ind w:left="29" w:right="102" w:firstLine="4"/>
              <w:spacing w:before="52" w:line="173" w:lineRule="auto"/>
              <w:rPr/>
            </w:pPr>
            <w:r>
              <w:rPr/>
              <w:t>需要提取痰液病毒样本</w:t>
            </w:r>
            <w:r>
              <w:rPr>
                <w:spacing w:val="-17"/>
              </w:rPr>
              <w:t xml:space="preserve"> </w:t>
            </w:r>
            <w:r>
              <w:rPr/>
              <w:t>，建议 </w:t>
            </w:r>
            <w:r>
              <w:rPr>
                <w:spacing w:val="1"/>
              </w:rPr>
              <w:t>用哪款产品？</w:t>
            </w:r>
          </w:p>
        </w:tc>
        <w:tc>
          <w:tcPr>
            <w:tcW w:w="5174" w:type="dxa"/>
            <w:vAlign w:val="top"/>
          </w:tcPr>
          <w:p>
            <w:pPr>
              <w:pStyle w:val="TableText"/>
              <w:ind w:left="31" w:right="85"/>
              <w:spacing w:before="27" w:line="185" w:lineRule="auto"/>
              <w:rPr/>
            </w:pPr>
            <w:r>
              <w:rPr>
                <w:spacing w:val="1"/>
              </w:rPr>
              <w:t>推荐含有蛋白酶的产品</w:t>
            </w:r>
            <w:r>
              <w:rPr>
                <w:spacing w:val="-18"/>
              </w:rPr>
              <w:t xml:space="preserve"> </w:t>
            </w:r>
            <w:r>
              <w:rPr>
                <w:spacing w:val="1"/>
              </w:rPr>
              <w:t>，如</w:t>
            </w:r>
            <w:r>
              <w:rPr>
                <w:spacing w:val="-18"/>
              </w:rPr>
              <w:t xml:space="preserve"> </w:t>
            </w:r>
            <w:r>
              <w:rPr>
                <w:spacing w:val="1"/>
              </w:rPr>
              <w:t>：磁珠法病毒核酸提取试剂盒I</w:t>
            </w:r>
            <w:r>
              <w:rPr>
                <w:spacing w:val="-21"/>
              </w:rPr>
              <w:t xml:space="preserve"> </w:t>
            </w:r>
            <w:r>
              <w:rPr>
                <w:spacing w:val="1"/>
              </w:rPr>
              <w:t>、磁珠</w:t>
            </w:r>
            <w:r>
              <w:rPr/>
              <w:t>法病毒核酸提取 </w:t>
            </w:r>
            <w:r>
              <w:rPr>
                <w:spacing w:val="5"/>
              </w:rPr>
              <w:t>试剂盒</w:t>
            </w:r>
            <w:r>
              <w:rPr/>
              <w:t>plus</w:t>
            </w:r>
            <w:r>
              <w:rPr>
                <w:spacing w:val="5"/>
              </w:rPr>
              <w:t>等。</w:t>
            </w:r>
          </w:p>
        </w:tc>
        <w:tc>
          <w:tcPr>
            <w:tcW w:w="1025" w:type="dxa"/>
            <w:vAlign w:val="top"/>
          </w:tcPr>
          <w:p>
            <w:pPr>
              <w:rPr>
                <w:rFonts w:ascii="Arial"/>
                <w:sz w:val="21"/>
              </w:rPr>
            </w:pPr>
            <w:r/>
          </w:p>
        </w:tc>
      </w:tr>
      <w:tr>
        <w:trPr>
          <w:trHeight w:val="649" w:hRule="atLeast"/>
        </w:trPr>
        <w:tc>
          <w:tcPr>
            <w:tcW w:w="445" w:type="dxa"/>
            <w:vAlign w:val="top"/>
            <w:tcBorders>
              <w:left w:val="nil"/>
            </w:tcBorders>
          </w:tcPr>
          <w:p>
            <w:pPr>
              <w:pStyle w:val="TableText"/>
              <w:spacing w:before="262" w:line="181" w:lineRule="auto"/>
              <w:jc w:val="right"/>
              <w:rPr/>
            </w:pPr>
            <w:r>
              <w:rPr>
                <w:spacing w:val="1"/>
              </w:rPr>
              <w:t>林楚江</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66"/>
              <w:spacing w:before="230"/>
              <w:rPr/>
            </w:pPr>
            <w:r>
              <w:rPr>
                <w:spacing w:val="10"/>
              </w:rPr>
              <w:t>10</w:t>
            </w:r>
          </w:p>
        </w:tc>
        <w:tc>
          <w:tcPr>
            <w:tcW w:w="1998" w:type="dxa"/>
            <w:vAlign w:val="top"/>
          </w:tcPr>
          <w:p>
            <w:pPr>
              <w:pStyle w:val="TableText"/>
              <w:ind w:left="29" w:right="103" w:hanging="2"/>
              <w:spacing w:before="46" w:line="186" w:lineRule="auto"/>
              <w:rPr/>
            </w:pPr>
            <w:r>
              <w:rPr>
                <w:spacing w:val="3"/>
              </w:rPr>
              <w:t>磁珠法病毒核酸提取试剂盒I</w:t>
            </w:r>
            <w:r>
              <w:rPr/>
              <w:t xml:space="preserve">   </w:t>
            </w:r>
            <w:r>
              <w:rPr>
                <w:spacing w:val="2"/>
              </w:rPr>
              <w:t>（通用基础版）想增加样本量</w:t>
            </w:r>
            <w:r>
              <w:rPr>
                <w:spacing w:val="7"/>
              </w:rPr>
              <w:t xml:space="preserve"> </w:t>
            </w:r>
            <w:r>
              <w:rPr/>
              <w:t>可以吗？</w:t>
            </w:r>
          </w:p>
        </w:tc>
        <w:tc>
          <w:tcPr>
            <w:tcW w:w="5174" w:type="dxa"/>
            <w:vAlign w:val="top"/>
          </w:tcPr>
          <w:p>
            <w:pPr>
              <w:pStyle w:val="TableText"/>
              <w:ind w:left="30" w:right="24" w:firstLine="2"/>
              <w:spacing w:before="138" w:line="194" w:lineRule="auto"/>
              <w:rPr/>
            </w:pPr>
            <w:r>
              <w:rPr>
                <w:spacing w:val="2"/>
              </w:rPr>
              <w:t>一般不建议超过250μl样本量</w:t>
            </w:r>
            <w:r>
              <w:rPr>
                <w:spacing w:val="-18"/>
              </w:rPr>
              <w:t xml:space="preserve"> </w:t>
            </w:r>
            <w:r>
              <w:rPr>
                <w:spacing w:val="2"/>
              </w:rPr>
              <w:t>，如需增加样本量的使用</w:t>
            </w:r>
            <w:r>
              <w:rPr>
                <w:spacing w:val="-17"/>
              </w:rPr>
              <w:t xml:space="preserve"> </w:t>
            </w:r>
            <w:r>
              <w:rPr>
                <w:spacing w:val="1"/>
              </w:rPr>
              <w:t>，可以考虑测试磁珠法病毒</w:t>
            </w:r>
            <w:r>
              <w:rPr/>
              <w:t xml:space="preserve"> </w:t>
            </w:r>
            <w:r>
              <w:rPr>
                <w:spacing w:val="4"/>
              </w:rPr>
              <w:t>核酸提取试剂盒</w:t>
            </w:r>
            <w:r>
              <w:rPr/>
              <w:t>plus</w:t>
            </w:r>
            <w:r>
              <w:rPr>
                <w:spacing w:val="4"/>
              </w:rPr>
              <w:t>。</w:t>
            </w:r>
          </w:p>
        </w:tc>
        <w:tc>
          <w:tcPr>
            <w:tcW w:w="1025" w:type="dxa"/>
            <w:vAlign w:val="top"/>
          </w:tcPr>
          <w:p>
            <w:pPr>
              <w:rPr>
                <w:rFonts w:ascii="Arial"/>
                <w:sz w:val="21"/>
              </w:rPr>
            </w:pPr>
            <w:r/>
          </w:p>
        </w:tc>
      </w:tr>
      <w:tr>
        <w:trPr>
          <w:trHeight w:val="1928" w:hRule="atLeast"/>
        </w:trPr>
        <w:tc>
          <w:tcPr>
            <w:tcW w:w="445" w:type="dxa"/>
            <w:vAlign w:val="top"/>
            <w:tcBorders>
              <w:left w:val="nil"/>
            </w:tcBorders>
          </w:tcPr>
          <w:p>
            <w:pPr>
              <w:spacing w:line="277" w:lineRule="auto"/>
              <w:rPr>
                <w:rFonts w:ascii="Arial"/>
                <w:sz w:val="21"/>
              </w:rPr>
            </w:pPr>
            <w:r/>
          </w:p>
          <w:p>
            <w:pPr>
              <w:spacing w:line="277" w:lineRule="auto"/>
              <w:rPr>
                <w:rFonts w:ascii="Arial"/>
                <w:sz w:val="21"/>
              </w:rPr>
            </w:pPr>
            <w:r/>
          </w:p>
          <w:p>
            <w:pPr>
              <w:spacing w:line="278" w:lineRule="auto"/>
              <w:rPr>
                <w:rFonts w:ascii="Arial"/>
                <w:sz w:val="21"/>
              </w:rPr>
            </w:pPr>
            <w:r/>
          </w:p>
          <w:p>
            <w:pPr>
              <w:pStyle w:val="TableText"/>
              <w:spacing w:before="64" w:line="181" w:lineRule="auto"/>
              <w:jc w:val="right"/>
              <w:rPr/>
            </w:pPr>
            <w:r>
              <w:rPr>
                <w:spacing w:val="1"/>
              </w:rPr>
              <w:t>林楚江</w:t>
            </w:r>
          </w:p>
        </w:tc>
        <w:tc>
          <w:tcPr>
            <w:tcW w:w="519" w:type="dxa"/>
            <w:vAlign w:val="top"/>
            <w:vMerge w:val="continue"/>
            <w:tcBorders>
              <w:bottom w:val="nil"/>
              <w:top w:val="nil"/>
            </w:tcBorders>
          </w:tcPr>
          <w:p>
            <w:pPr>
              <w:rPr>
                <w:rFonts w:ascii="Arial"/>
                <w:sz w:val="21"/>
              </w:rPr>
            </w:pPr>
            <w:r/>
          </w:p>
        </w:tc>
        <w:tc>
          <w:tcPr>
            <w:tcW w:w="280" w:type="dxa"/>
            <w:vAlign w:val="top"/>
          </w:tcPr>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pStyle w:val="TableText"/>
              <w:ind w:left="66"/>
              <w:spacing w:before="64" w:line="241" w:lineRule="auto"/>
              <w:rPr/>
            </w:pPr>
            <w:r>
              <w:rPr>
                <w:spacing w:val="12"/>
                <w:w w:val="121"/>
              </w:rPr>
              <w:t>11</w:t>
            </w:r>
          </w:p>
        </w:tc>
        <w:tc>
          <w:tcPr>
            <w:tcW w:w="1998" w:type="dxa"/>
            <w:vAlign w:val="top"/>
          </w:tcPr>
          <w:p>
            <w:pPr>
              <w:spacing w:line="322" w:lineRule="auto"/>
              <w:rPr>
                <w:rFonts w:ascii="Arial"/>
                <w:sz w:val="21"/>
              </w:rPr>
            </w:pPr>
            <w:r/>
          </w:p>
          <w:p>
            <w:pPr>
              <w:spacing w:line="323" w:lineRule="auto"/>
              <w:rPr>
                <w:rFonts w:ascii="Arial"/>
                <w:sz w:val="21"/>
              </w:rPr>
            </w:pPr>
            <w:r/>
          </w:p>
          <w:p>
            <w:pPr>
              <w:pStyle w:val="TableText"/>
              <w:ind w:left="28" w:right="102"/>
              <w:spacing w:before="64" w:line="161" w:lineRule="auto"/>
              <w:rPr/>
            </w:pPr>
            <w:r>
              <w:rPr>
                <w:spacing w:val="2"/>
              </w:rPr>
              <w:t>用宝锐的试剂搭配其他厂家仪</w:t>
            </w:r>
            <w:r>
              <w:rPr>
                <w:spacing w:val="8"/>
              </w:rPr>
              <w:t xml:space="preserve"> </w:t>
            </w:r>
            <w:r>
              <w:rPr>
                <w:spacing w:val="2"/>
              </w:rPr>
              <w:t>器及耗材，反馈磁珠吸附不</w:t>
            </w:r>
          </w:p>
          <w:p>
            <w:pPr>
              <w:pStyle w:val="TableText"/>
              <w:ind w:left="30"/>
              <w:spacing w:line="220" w:lineRule="auto"/>
              <w:rPr/>
            </w:pPr>
            <w:r>
              <w:rPr>
                <w:spacing w:val="2"/>
              </w:rPr>
              <w:t>上，有什么可能的原因？</w:t>
            </w:r>
          </w:p>
        </w:tc>
        <w:tc>
          <w:tcPr>
            <w:tcW w:w="5174" w:type="dxa"/>
            <w:vAlign w:val="top"/>
          </w:tcPr>
          <w:p>
            <w:pPr>
              <w:pStyle w:val="TableText"/>
              <w:ind w:left="31"/>
              <w:spacing w:before="159" w:line="158" w:lineRule="exact"/>
              <w:rPr/>
            </w:pPr>
            <w:r>
              <w:rPr>
                <w:spacing w:val="2"/>
              </w:rPr>
              <w:t>有几个方面可能的影响：</w:t>
            </w:r>
          </w:p>
          <w:p>
            <w:pPr>
              <w:pStyle w:val="TableText"/>
              <w:ind w:left="41"/>
              <w:spacing w:line="174" w:lineRule="auto"/>
              <w:rPr/>
            </w:pPr>
            <w:r>
              <w:rPr>
                <w:spacing w:val="2"/>
              </w:rPr>
              <w:t>1</w:t>
            </w:r>
            <w:r>
              <w:rPr>
                <w:spacing w:val="-19"/>
              </w:rPr>
              <w:t xml:space="preserve"> </w:t>
            </w:r>
            <w:r>
              <w:rPr>
                <w:spacing w:val="2"/>
              </w:rPr>
              <w:t>、提取仪磁棒磁力本身较弱。</w:t>
            </w:r>
          </w:p>
          <w:p>
            <w:pPr>
              <w:pStyle w:val="TableText"/>
              <w:ind w:left="35" w:right="33"/>
              <w:spacing w:line="174" w:lineRule="auto"/>
              <w:rPr/>
            </w:pPr>
            <w:r>
              <w:rPr>
                <w:spacing w:val="1"/>
              </w:rPr>
              <w:t>2</w:t>
            </w:r>
            <w:r>
              <w:rPr>
                <w:spacing w:val="-4"/>
              </w:rPr>
              <w:t xml:space="preserve"> </w:t>
            </w:r>
            <w:r>
              <w:rPr>
                <w:spacing w:val="1"/>
              </w:rPr>
              <w:t>、仪器磁吸动作下降以及上升速度如果较快</w:t>
            </w:r>
            <w:r>
              <w:rPr>
                <w:spacing w:val="-16"/>
              </w:rPr>
              <w:t xml:space="preserve"> </w:t>
            </w:r>
            <w:r>
              <w:rPr>
                <w:spacing w:val="1"/>
              </w:rPr>
              <w:t>，容易导致离开液面时磁珠受液体表</w:t>
            </w:r>
            <w:r>
              <w:rPr/>
              <w:t xml:space="preserve"> </w:t>
            </w:r>
            <w:r>
              <w:rPr>
                <w:spacing w:val="2"/>
              </w:rPr>
              <w:t>面张力等影响遗留在液体中。</w:t>
            </w:r>
          </w:p>
          <w:p>
            <w:pPr>
              <w:pStyle w:val="TableText"/>
              <w:ind w:left="34"/>
              <w:spacing w:line="171" w:lineRule="auto"/>
              <w:rPr/>
            </w:pPr>
            <w:r>
              <w:rPr>
                <w:spacing w:val="2"/>
              </w:rPr>
              <w:t>3</w:t>
            </w:r>
            <w:r>
              <w:rPr>
                <w:spacing w:val="-21"/>
              </w:rPr>
              <w:t xml:space="preserve"> </w:t>
            </w:r>
            <w:r>
              <w:rPr>
                <w:spacing w:val="2"/>
              </w:rPr>
              <w:t>、耗材本身没做低吸附处理，特别容易黏附磁珠导致残</w:t>
            </w:r>
            <w:r>
              <w:rPr>
                <w:spacing w:val="1"/>
              </w:rPr>
              <w:t>留。</w:t>
            </w:r>
          </w:p>
          <w:p>
            <w:pPr>
              <w:pStyle w:val="TableText"/>
              <w:ind w:left="31" w:right="33"/>
              <w:spacing w:before="2" w:line="173" w:lineRule="auto"/>
              <w:rPr/>
            </w:pPr>
            <w:r>
              <w:rPr>
                <w:spacing w:val="1"/>
              </w:rPr>
              <w:t>4</w:t>
            </w:r>
            <w:r>
              <w:rPr>
                <w:spacing w:val="-21"/>
              </w:rPr>
              <w:t xml:space="preserve"> </w:t>
            </w:r>
            <w:r>
              <w:rPr>
                <w:spacing w:val="1"/>
              </w:rPr>
              <w:t>、仪器本身的参数</w:t>
            </w:r>
            <w:r>
              <w:rPr>
                <w:spacing w:val="-16"/>
              </w:rPr>
              <w:t xml:space="preserve"> </w:t>
            </w:r>
            <w:r>
              <w:rPr>
                <w:spacing w:val="1"/>
              </w:rPr>
              <w:t>：如磁棒与磁棒套的闭合距离过大</w:t>
            </w:r>
            <w:r>
              <w:rPr>
                <w:spacing w:val="-19"/>
              </w:rPr>
              <w:t xml:space="preserve"> </w:t>
            </w:r>
            <w:r>
              <w:rPr>
                <w:spacing w:val="1"/>
              </w:rPr>
              <w:t>、磁棒套</w:t>
            </w:r>
            <w:r>
              <w:rPr/>
              <w:t>对底高度过高等都 </w:t>
            </w:r>
            <w:r>
              <w:rPr>
                <w:spacing w:val="1"/>
              </w:rPr>
              <w:t>有可能影响。</w:t>
            </w:r>
          </w:p>
          <w:p>
            <w:pPr>
              <w:pStyle w:val="TableText"/>
              <w:ind w:left="35" w:right="178"/>
              <w:spacing w:line="197" w:lineRule="auto"/>
              <w:rPr/>
            </w:pPr>
            <w:r>
              <w:rPr>
                <w:spacing w:val="1"/>
              </w:rPr>
              <w:t>5</w:t>
            </w:r>
            <w:r>
              <w:rPr>
                <w:spacing w:val="-22"/>
              </w:rPr>
              <w:t xml:space="preserve"> </w:t>
            </w:r>
            <w:r>
              <w:rPr>
                <w:spacing w:val="1"/>
              </w:rPr>
              <w:t>、样本（如血液）裂解后蛋白较多</w:t>
            </w:r>
            <w:r>
              <w:rPr>
                <w:spacing w:val="-17"/>
              </w:rPr>
              <w:t xml:space="preserve"> </w:t>
            </w:r>
            <w:r>
              <w:rPr>
                <w:spacing w:val="1"/>
              </w:rPr>
              <w:t>，影响了磁</w:t>
            </w:r>
            <w:r>
              <w:rPr/>
              <w:t>珠的磁性</w:t>
            </w:r>
            <w:r>
              <w:rPr>
                <w:spacing w:val="-17"/>
              </w:rPr>
              <w:t xml:space="preserve"> </w:t>
            </w:r>
            <w:r>
              <w:rPr/>
              <w:t>、（这个如果样本是拭 </w:t>
            </w:r>
            <w:r>
              <w:rPr>
                <w:spacing w:val="-2"/>
              </w:rPr>
              <w:t>子</w:t>
            </w:r>
            <w:r>
              <w:rPr>
                <w:spacing w:val="-14"/>
              </w:rPr>
              <w:t xml:space="preserve"> </w:t>
            </w:r>
            <w:r>
              <w:rPr>
                <w:spacing w:val="-2"/>
              </w:rPr>
              <w:t>，可能性就很低）</w:t>
            </w:r>
          </w:p>
        </w:tc>
        <w:tc>
          <w:tcPr>
            <w:tcW w:w="1025" w:type="dxa"/>
            <w:vAlign w:val="top"/>
          </w:tcPr>
          <w:p>
            <w:pPr>
              <w:rPr>
                <w:rFonts w:ascii="Arial"/>
                <w:sz w:val="21"/>
              </w:rPr>
            </w:pPr>
            <w:r/>
          </w:p>
        </w:tc>
      </w:tr>
      <w:tr>
        <w:trPr>
          <w:trHeight w:val="430" w:hRule="atLeast"/>
        </w:trPr>
        <w:tc>
          <w:tcPr>
            <w:tcW w:w="445" w:type="dxa"/>
            <w:vAlign w:val="top"/>
            <w:tcBorders>
              <w:left w:val="nil"/>
            </w:tcBorders>
          </w:tcPr>
          <w:p>
            <w:pPr>
              <w:pStyle w:val="TableText"/>
              <w:spacing w:before="153" w:line="181" w:lineRule="auto"/>
              <w:jc w:val="right"/>
              <w:rPr/>
            </w:pPr>
            <w:r>
              <w:rPr>
                <w:spacing w:val="1"/>
              </w:rPr>
              <w:t>林楚江</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66"/>
              <w:spacing w:before="122" w:line="241" w:lineRule="auto"/>
              <w:rPr/>
            </w:pPr>
            <w:r>
              <w:rPr>
                <w:spacing w:val="10"/>
              </w:rPr>
              <w:t>12</w:t>
            </w:r>
          </w:p>
        </w:tc>
        <w:tc>
          <w:tcPr>
            <w:tcW w:w="1998" w:type="dxa"/>
            <w:vAlign w:val="top"/>
          </w:tcPr>
          <w:p>
            <w:pPr>
              <w:pStyle w:val="TableText"/>
              <w:ind w:left="28" w:right="73" w:firstLine="5"/>
              <w:spacing w:before="56" w:line="171" w:lineRule="auto"/>
              <w:rPr/>
            </w:pPr>
            <w:r>
              <w:rPr>
                <w:spacing w:val="4"/>
              </w:rPr>
              <w:t>宝锐的核酸提取试剂是提</w:t>
            </w:r>
            <w:r>
              <w:rPr/>
              <w:t>DNA</w:t>
            </w:r>
            <w:r>
              <w:rPr>
                <w:spacing w:val="4"/>
              </w:rPr>
              <w:t xml:space="preserve"> </w:t>
            </w:r>
            <w:r>
              <w:rPr>
                <w:spacing w:val="6"/>
              </w:rPr>
              <w:t>还是</w:t>
            </w:r>
            <w:r>
              <w:rPr/>
              <w:t>RNA</w:t>
            </w:r>
            <w:r>
              <w:rPr>
                <w:spacing w:val="6"/>
              </w:rPr>
              <w:t>的？</w:t>
            </w:r>
          </w:p>
        </w:tc>
        <w:tc>
          <w:tcPr>
            <w:tcW w:w="5174" w:type="dxa"/>
            <w:vAlign w:val="top"/>
          </w:tcPr>
          <w:p>
            <w:pPr>
              <w:pStyle w:val="TableText"/>
              <w:ind w:left="32" w:right="65" w:hanging="1"/>
              <w:spacing w:before="56" w:line="171" w:lineRule="auto"/>
              <w:rPr/>
            </w:pPr>
            <w:r>
              <w:rPr>
                <w:spacing w:val="4"/>
              </w:rPr>
              <w:t>现阶段的核酸提取系列产品基本上是实现</w:t>
            </w:r>
            <w:r>
              <w:rPr/>
              <w:t>DNA</w:t>
            </w:r>
            <w:r>
              <w:rPr>
                <w:spacing w:val="4"/>
              </w:rPr>
              <w:t>和</w:t>
            </w:r>
            <w:r>
              <w:rPr/>
              <w:t>RNA</w:t>
            </w:r>
            <w:r>
              <w:rPr>
                <w:spacing w:val="4"/>
              </w:rPr>
              <w:t>共提取</w:t>
            </w:r>
            <w:r>
              <w:rPr>
                <w:spacing w:val="-17"/>
              </w:rPr>
              <w:t xml:space="preserve"> </w:t>
            </w:r>
            <w:r>
              <w:rPr>
                <w:spacing w:val="4"/>
              </w:rPr>
              <w:t>，可</w:t>
            </w:r>
            <w:r>
              <w:rPr>
                <w:spacing w:val="3"/>
              </w:rPr>
              <w:t>满足大部分场景</w:t>
            </w:r>
            <w:r>
              <w:rPr/>
              <w:t xml:space="preserve"> </w:t>
            </w:r>
            <w:r>
              <w:rPr>
                <w:spacing w:val="1"/>
              </w:rPr>
              <w:t>应用需求。</w:t>
            </w:r>
          </w:p>
        </w:tc>
        <w:tc>
          <w:tcPr>
            <w:tcW w:w="1025" w:type="dxa"/>
            <w:vAlign w:val="top"/>
          </w:tcPr>
          <w:p>
            <w:pPr>
              <w:rPr>
                <w:rFonts w:ascii="Arial"/>
                <w:sz w:val="21"/>
              </w:rPr>
            </w:pPr>
            <w:r/>
          </w:p>
        </w:tc>
      </w:tr>
      <w:tr>
        <w:trPr>
          <w:trHeight w:val="430" w:hRule="atLeast"/>
        </w:trPr>
        <w:tc>
          <w:tcPr>
            <w:tcW w:w="445" w:type="dxa"/>
            <w:vAlign w:val="top"/>
            <w:tcBorders>
              <w:left w:val="nil"/>
            </w:tcBorders>
          </w:tcPr>
          <w:p>
            <w:pPr>
              <w:pStyle w:val="TableText"/>
              <w:spacing w:before="153" w:line="181" w:lineRule="auto"/>
              <w:jc w:val="right"/>
              <w:rPr/>
            </w:pPr>
            <w:r>
              <w:rPr>
                <w:spacing w:val="1"/>
              </w:rPr>
              <w:t>林楚江</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66"/>
              <w:spacing w:before="123"/>
              <w:rPr/>
            </w:pPr>
            <w:r>
              <w:rPr>
                <w:spacing w:val="10"/>
              </w:rPr>
              <w:t>13</w:t>
            </w:r>
          </w:p>
        </w:tc>
        <w:tc>
          <w:tcPr>
            <w:tcW w:w="1998" w:type="dxa"/>
            <w:vAlign w:val="top"/>
          </w:tcPr>
          <w:p>
            <w:pPr>
              <w:pStyle w:val="TableText"/>
              <w:ind w:left="28"/>
              <w:spacing w:before="124" w:line="228" w:lineRule="auto"/>
              <w:rPr/>
            </w:pPr>
            <w:r>
              <w:rPr>
                <w:spacing w:val="4"/>
              </w:rPr>
              <w:t>有无粪便</w:t>
            </w:r>
            <w:r>
              <w:rPr/>
              <w:t>DNA</w:t>
            </w:r>
            <w:r>
              <w:rPr>
                <w:spacing w:val="4"/>
              </w:rPr>
              <w:t>提取试剂盒？</w:t>
            </w:r>
          </w:p>
        </w:tc>
        <w:tc>
          <w:tcPr>
            <w:tcW w:w="5174" w:type="dxa"/>
            <w:vAlign w:val="top"/>
          </w:tcPr>
          <w:p>
            <w:pPr>
              <w:pStyle w:val="TableText"/>
              <w:ind w:left="33"/>
              <w:spacing w:before="151" w:line="183" w:lineRule="auto"/>
              <w:rPr/>
            </w:pPr>
            <w:r>
              <w:rPr>
                <w:spacing w:val="1"/>
              </w:rPr>
              <w:t>正在研发。</w:t>
            </w:r>
          </w:p>
        </w:tc>
        <w:tc>
          <w:tcPr>
            <w:tcW w:w="1025" w:type="dxa"/>
            <w:vAlign w:val="top"/>
          </w:tcPr>
          <w:p>
            <w:pPr>
              <w:pStyle w:val="TableText"/>
              <w:ind w:left="38" w:right="124" w:firstLine="1"/>
              <w:spacing w:before="56" w:line="171" w:lineRule="auto"/>
              <w:rPr/>
            </w:pPr>
            <w:r>
              <w:rPr>
                <w:spacing w:val="-4"/>
              </w:rPr>
              <w:t>暂行</w:t>
            </w:r>
            <w:r>
              <w:rPr>
                <w:spacing w:val="-14"/>
              </w:rPr>
              <w:t xml:space="preserve"> </w:t>
            </w:r>
            <w:r>
              <w:rPr>
                <w:spacing w:val="-4"/>
              </w:rPr>
              <w:t>，后续定</w:t>
            </w:r>
            <w:r>
              <w:rPr/>
              <w:t xml:space="preserve"> </w:t>
            </w:r>
            <w:r>
              <w:rPr/>
              <w:t>期更新</w:t>
            </w:r>
          </w:p>
        </w:tc>
      </w:tr>
      <w:tr>
        <w:trPr>
          <w:trHeight w:val="430" w:hRule="atLeast"/>
        </w:trPr>
        <w:tc>
          <w:tcPr>
            <w:tcW w:w="445" w:type="dxa"/>
            <w:vAlign w:val="top"/>
            <w:tcBorders>
              <w:left w:val="nil"/>
            </w:tcBorders>
          </w:tcPr>
          <w:p>
            <w:pPr>
              <w:pStyle w:val="TableText"/>
              <w:spacing w:before="154" w:line="181" w:lineRule="auto"/>
              <w:jc w:val="right"/>
              <w:rPr/>
            </w:pPr>
            <w:r>
              <w:rPr>
                <w:spacing w:val="1"/>
              </w:rPr>
              <w:t>林楚江</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66"/>
              <w:spacing w:before="123" w:line="241" w:lineRule="auto"/>
              <w:rPr/>
            </w:pPr>
            <w:r>
              <w:rPr>
                <w:spacing w:val="10"/>
              </w:rPr>
              <w:t>14</w:t>
            </w:r>
          </w:p>
        </w:tc>
        <w:tc>
          <w:tcPr>
            <w:tcW w:w="1998" w:type="dxa"/>
            <w:vAlign w:val="top"/>
          </w:tcPr>
          <w:p>
            <w:pPr>
              <w:pStyle w:val="TableText"/>
              <w:ind w:left="27" w:right="247" w:firstLine="1"/>
              <w:spacing w:before="31" w:line="183" w:lineRule="auto"/>
              <w:rPr/>
            </w:pPr>
            <w:r>
              <w:rPr>
                <w:spacing w:val="2"/>
              </w:rPr>
              <w:t>有无专门针对尿液（脱落细</w:t>
            </w:r>
            <w:r>
              <w:rPr>
                <w:spacing w:val="7"/>
              </w:rPr>
              <w:t xml:space="preserve"> </w:t>
            </w:r>
            <w:r>
              <w:rPr>
                <w:spacing w:val="2"/>
              </w:rPr>
              <w:t>胞）的核酸提取试剂？</w:t>
            </w:r>
          </w:p>
        </w:tc>
        <w:tc>
          <w:tcPr>
            <w:tcW w:w="5174" w:type="dxa"/>
            <w:vAlign w:val="top"/>
          </w:tcPr>
          <w:p>
            <w:pPr>
              <w:pStyle w:val="TableText"/>
              <w:ind w:left="34"/>
              <w:spacing w:before="150" w:line="183" w:lineRule="auto"/>
              <w:rPr/>
            </w:pPr>
            <w:r>
              <w:rPr>
                <w:spacing w:val="1"/>
              </w:rPr>
              <w:t>暂时没有。</w:t>
            </w:r>
          </w:p>
        </w:tc>
        <w:tc>
          <w:tcPr>
            <w:tcW w:w="1025" w:type="dxa"/>
            <w:vAlign w:val="top"/>
          </w:tcPr>
          <w:p>
            <w:pPr>
              <w:pStyle w:val="TableText"/>
              <w:ind w:left="38" w:right="124" w:firstLine="1"/>
              <w:spacing w:before="59" w:line="170" w:lineRule="auto"/>
              <w:rPr/>
            </w:pPr>
            <w:r>
              <w:rPr>
                <w:spacing w:val="-4"/>
              </w:rPr>
              <w:t>暂行</w:t>
            </w:r>
            <w:r>
              <w:rPr>
                <w:spacing w:val="-14"/>
              </w:rPr>
              <w:t xml:space="preserve"> </w:t>
            </w:r>
            <w:r>
              <w:rPr>
                <w:spacing w:val="-4"/>
              </w:rPr>
              <w:t>，后续定</w:t>
            </w:r>
            <w:r>
              <w:rPr/>
              <w:t xml:space="preserve"> </w:t>
            </w:r>
            <w:r>
              <w:rPr/>
              <w:t>期更新</w:t>
            </w:r>
          </w:p>
        </w:tc>
      </w:tr>
      <w:tr>
        <w:trPr>
          <w:trHeight w:val="435" w:hRule="atLeast"/>
        </w:trPr>
        <w:tc>
          <w:tcPr>
            <w:tcW w:w="445" w:type="dxa"/>
            <w:vAlign w:val="top"/>
            <w:tcBorders>
              <w:left w:val="nil"/>
            </w:tcBorders>
          </w:tcPr>
          <w:p>
            <w:pPr>
              <w:pStyle w:val="TableText"/>
              <w:spacing w:before="151" w:line="181" w:lineRule="auto"/>
              <w:jc w:val="right"/>
              <w:rPr/>
            </w:pPr>
            <w:r>
              <w:rPr>
                <w:spacing w:val="1"/>
              </w:rPr>
              <w:t>林楚江</w:t>
            </w:r>
          </w:p>
        </w:tc>
        <w:tc>
          <w:tcPr>
            <w:tcW w:w="519" w:type="dxa"/>
            <w:vAlign w:val="top"/>
            <w:vMerge w:val="continue"/>
            <w:tcBorders>
              <w:bottom w:val="nil"/>
              <w:top w:val="nil"/>
            </w:tcBorders>
          </w:tcPr>
          <w:p>
            <w:pPr>
              <w:rPr>
                <w:rFonts w:ascii="Arial"/>
                <w:sz w:val="21"/>
              </w:rPr>
            </w:pPr>
            <w:r/>
          </w:p>
        </w:tc>
        <w:tc>
          <w:tcPr>
            <w:tcW w:w="280" w:type="dxa"/>
            <w:vAlign w:val="top"/>
          </w:tcPr>
          <w:p>
            <w:pPr>
              <w:pStyle w:val="TableText"/>
              <w:ind w:left="66"/>
              <w:spacing w:before="121"/>
              <w:rPr/>
            </w:pPr>
            <w:r>
              <w:rPr>
                <w:spacing w:val="10"/>
              </w:rPr>
              <w:t>15</w:t>
            </w:r>
          </w:p>
        </w:tc>
        <w:tc>
          <w:tcPr>
            <w:tcW w:w="1998" w:type="dxa"/>
            <w:vAlign w:val="top"/>
          </w:tcPr>
          <w:p>
            <w:pPr>
              <w:pStyle w:val="TableText"/>
              <w:ind w:left="28" w:right="102"/>
              <w:spacing w:before="55" w:line="174" w:lineRule="auto"/>
              <w:rPr/>
            </w:pPr>
            <w:r>
              <w:rPr>
                <w:spacing w:val="2"/>
              </w:rPr>
              <w:t>裂解和洗脱的温度能不能让客</w:t>
            </w:r>
            <w:r>
              <w:rPr>
                <w:spacing w:val="9"/>
              </w:rPr>
              <w:t xml:space="preserve"> </w:t>
            </w:r>
            <w:r>
              <w:rPr>
                <w:spacing w:val="1"/>
              </w:rPr>
              <w:t>户自行调整？</w:t>
            </w:r>
          </w:p>
        </w:tc>
        <w:tc>
          <w:tcPr>
            <w:tcW w:w="5174" w:type="dxa"/>
            <w:vAlign w:val="top"/>
          </w:tcPr>
          <w:p>
            <w:pPr>
              <w:pStyle w:val="TableText"/>
              <w:ind w:left="34" w:right="120" w:hanging="3"/>
              <w:spacing w:before="55" w:line="174" w:lineRule="auto"/>
              <w:rPr/>
            </w:pPr>
            <w:r>
              <w:rPr>
                <w:spacing w:val="2"/>
              </w:rPr>
              <w:t>客户如有测试需要可以自行调整相关参数开展测试</w:t>
            </w:r>
            <w:r>
              <w:rPr>
                <w:spacing w:val="-6"/>
              </w:rPr>
              <w:t xml:space="preserve"> </w:t>
            </w:r>
            <w:r>
              <w:rPr>
                <w:spacing w:val="2"/>
              </w:rPr>
              <w:t>，但调整范围建议不要偏差太</w:t>
            </w:r>
            <w:r>
              <w:rPr/>
              <w:t xml:space="preserve"> </w:t>
            </w:r>
            <w:r>
              <w:rPr>
                <w:spacing w:val="-3"/>
              </w:rPr>
              <w:t>大。</w:t>
            </w:r>
          </w:p>
        </w:tc>
        <w:tc>
          <w:tcPr>
            <w:tcW w:w="1025" w:type="dxa"/>
            <w:vAlign w:val="top"/>
          </w:tcPr>
          <w:p>
            <w:pPr>
              <w:rPr>
                <w:rFonts w:ascii="Arial"/>
                <w:sz w:val="21"/>
              </w:rPr>
            </w:pPr>
            <w:r/>
          </w:p>
        </w:tc>
      </w:tr>
    </w:tbl>
    <w:p>
      <w:pPr>
        <w:rPr>
          <w:rFonts w:ascii="Arial"/>
          <w:sz w:val="21"/>
        </w:rPr>
      </w:pPr>
      <w:r/>
    </w:p>
    <w:p>
      <w:pPr>
        <w:sectPr>
          <w:pgSz w:w="11900" w:h="16840"/>
          <w:pgMar w:top="1431" w:right="1150" w:bottom="0" w:left="1297" w:header="0" w:footer="0" w:gutter="0"/>
        </w:sectPr>
        <w:rPr>
          <w:rFonts w:ascii="Arial" w:hAnsi="Arial" w:eastAsia="Arial" w:cs="Arial"/>
          <w:sz w:val="21"/>
          <w:szCs w:val="21"/>
        </w:rPr>
      </w:pPr>
    </w:p>
    <w:p>
      <w:pPr>
        <w:spacing w:line="64" w:lineRule="auto"/>
        <w:rPr>
          <w:rFonts w:ascii="Arial"/>
          <w:sz w:val="2"/>
        </w:rPr>
      </w:pPr>
      <w:r>
        <w:rPr>
          <w:rFonts w:ascii="Arial"/>
          <w:sz w:val="2"/>
        </w:rPr>
      </w:r>
    </w:p>
    <w:tbl>
      <w:tblPr>
        <w:tblStyle w:val="TableNormal"/>
        <w:tblW w:w="9446" w:type="dxa"/>
        <w:tblInd w:w="0"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446"/>
        <w:gridCol w:w="519"/>
        <w:gridCol w:w="280"/>
        <w:gridCol w:w="1999"/>
        <w:gridCol w:w="5177"/>
        <w:gridCol w:w="1025"/>
      </w:tblGrid>
      <w:tr>
        <w:trPr>
          <w:trHeight w:val="874" w:hRule="atLeast"/>
        </w:trPr>
        <w:tc>
          <w:tcPr>
            <w:tcW w:w="446" w:type="dxa"/>
            <w:vAlign w:val="top"/>
            <w:tcBorders>
              <w:left w:val="nil"/>
            </w:tcBorders>
          </w:tcPr>
          <w:p>
            <w:pPr>
              <w:spacing w:line="305" w:lineRule="auto"/>
              <w:rPr>
                <w:rFonts w:ascii="Arial"/>
                <w:sz w:val="21"/>
              </w:rPr>
            </w:pPr>
            <w:r/>
          </w:p>
          <w:p>
            <w:pPr>
              <w:pStyle w:val="TableText"/>
              <w:spacing w:before="63" w:line="181" w:lineRule="auto"/>
              <w:jc w:val="right"/>
              <w:rPr/>
            </w:pPr>
            <w:r>
              <w:rPr>
                <w:spacing w:val="-1"/>
              </w:rPr>
              <w:t>林楚江</w:t>
            </w:r>
          </w:p>
        </w:tc>
        <w:tc>
          <w:tcPr>
            <w:tcW w:w="519" w:type="dxa"/>
            <w:vAlign w:val="top"/>
            <w:vMerge w:val="restart"/>
            <w:tcBorders>
              <w:top w:val="nil"/>
              <w:bottom w:val="nil"/>
            </w:tcBorders>
          </w:tcPr>
          <w:p>
            <w:pPr>
              <w:rPr>
                <w:rFonts w:ascii="Arial"/>
                <w:sz w:val="21"/>
              </w:rPr>
            </w:pPr>
            <w:r/>
          </w:p>
        </w:tc>
        <w:tc>
          <w:tcPr>
            <w:tcW w:w="280" w:type="dxa"/>
            <w:vAlign w:val="top"/>
          </w:tcPr>
          <w:p>
            <w:pPr>
              <w:spacing w:line="273" w:lineRule="auto"/>
              <w:rPr>
                <w:rFonts w:ascii="Arial"/>
                <w:sz w:val="21"/>
              </w:rPr>
            </w:pPr>
            <w:r/>
          </w:p>
          <w:p>
            <w:pPr>
              <w:pStyle w:val="TableText"/>
              <w:ind w:left="70"/>
              <w:spacing w:before="63"/>
              <w:rPr/>
            </w:pPr>
            <w:r>
              <w:rPr>
                <w:spacing w:val="10"/>
              </w:rPr>
              <w:t>16</w:t>
            </w:r>
          </w:p>
        </w:tc>
        <w:tc>
          <w:tcPr>
            <w:tcW w:w="1999" w:type="dxa"/>
            <w:vAlign w:val="top"/>
          </w:tcPr>
          <w:p>
            <w:pPr>
              <w:pStyle w:val="TableText"/>
              <w:ind w:left="34" w:right="29" w:hanging="3"/>
              <w:spacing w:before="154" w:line="174" w:lineRule="auto"/>
              <w:rPr/>
            </w:pPr>
            <w:r>
              <w:rPr>
                <w:spacing w:val="3"/>
              </w:rPr>
              <w:t>磁珠法全血核酸提取试剂盒</w:t>
            </w:r>
            <w:r>
              <w:rPr/>
              <w:t>II</w:t>
            </w:r>
            <w:r>
              <w:rPr>
                <w:spacing w:val="3"/>
              </w:rPr>
              <w:t>手</w:t>
            </w:r>
            <w:r>
              <w:rPr>
                <w:spacing w:val="1"/>
              </w:rPr>
              <w:t xml:space="preserve"> </w:t>
            </w:r>
            <w:r>
              <w:rPr>
                <w:spacing w:val="2"/>
              </w:rPr>
              <w:t>工提取有时候洗脱会带点颜</w:t>
            </w:r>
          </w:p>
          <w:p>
            <w:pPr>
              <w:pStyle w:val="TableText"/>
              <w:ind w:left="33"/>
              <w:spacing w:line="220" w:lineRule="auto"/>
              <w:rPr/>
            </w:pPr>
            <w:r>
              <w:rPr>
                <w:spacing w:val="-3"/>
              </w:rPr>
              <w:t>色</w:t>
            </w:r>
            <w:r>
              <w:rPr>
                <w:spacing w:val="-16"/>
              </w:rPr>
              <w:t xml:space="preserve"> </w:t>
            </w:r>
            <w:r>
              <w:rPr>
                <w:spacing w:val="-3"/>
              </w:rPr>
              <w:t>，怎么回事？</w:t>
            </w:r>
          </w:p>
        </w:tc>
        <w:tc>
          <w:tcPr>
            <w:tcW w:w="5177" w:type="dxa"/>
            <w:vAlign w:val="top"/>
          </w:tcPr>
          <w:p>
            <w:pPr>
              <w:pStyle w:val="TableText"/>
              <w:ind w:left="34" w:right="121"/>
              <w:spacing w:before="64" w:line="185" w:lineRule="auto"/>
              <w:jc w:val="both"/>
              <w:rPr/>
            </w:pPr>
            <w:r>
              <w:rPr>
                <w:spacing w:val="3"/>
              </w:rPr>
              <w:t>有一部分可能是管盖血液残留引起（手工操作存在的风险</w:t>
            </w:r>
            <w:r>
              <w:rPr>
                <w:spacing w:val="-10"/>
              </w:rPr>
              <w:t>）</w:t>
            </w:r>
            <w:r>
              <w:rPr>
                <w:spacing w:val="-12"/>
              </w:rPr>
              <w:t xml:space="preserve"> </w:t>
            </w:r>
            <w:r>
              <w:rPr>
                <w:spacing w:val="-10"/>
              </w:rPr>
              <w:t>，</w:t>
            </w:r>
            <w:r>
              <w:rPr>
                <w:spacing w:val="3"/>
              </w:rPr>
              <w:t>另外</w:t>
            </w:r>
            <w:r>
              <w:rPr>
                <w:spacing w:val="2"/>
              </w:rPr>
              <w:t>样本不新鲜或</w:t>
            </w:r>
            <w:r>
              <w:rPr/>
              <w:t xml:space="preserve"> </w:t>
            </w:r>
            <w:r>
              <w:rPr>
                <w:spacing w:val="1"/>
              </w:rPr>
              <w:t>者溶血也会影响洗脱产物</w:t>
            </w:r>
            <w:r>
              <w:rPr>
                <w:spacing w:val="-1"/>
              </w:rPr>
              <w:t xml:space="preserve"> </w:t>
            </w:r>
            <w:r>
              <w:rPr>
                <w:spacing w:val="1"/>
              </w:rPr>
              <w:t>；或者是个别操作误差的影响</w:t>
            </w:r>
            <w:r>
              <w:rPr>
                <w:spacing w:val="-18"/>
              </w:rPr>
              <w:t xml:space="preserve"> </w:t>
            </w:r>
            <w:r>
              <w:rPr>
                <w:spacing w:val="1"/>
              </w:rPr>
              <w:t>。这款无醇的试剂盒提取</w:t>
            </w:r>
            <w:r>
              <w:rPr/>
              <w:t xml:space="preserve"> </w:t>
            </w:r>
            <w:r>
              <w:rPr>
                <w:spacing w:val="2"/>
              </w:rPr>
              <w:t>程序主要是由自动化程序转换而来</w:t>
            </w:r>
            <w:r>
              <w:rPr>
                <w:spacing w:val="-8"/>
              </w:rPr>
              <w:t xml:space="preserve"> </w:t>
            </w:r>
            <w:r>
              <w:rPr>
                <w:spacing w:val="2"/>
              </w:rPr>
              <w:t>，手工操作的话可以考虑适当延长裂解时间，</w:t>
            </w:r>
            <w:r>
              <w:rPr/>
              <w:t xml:space="preserve"> </w:t>
            </w:r>
            <w:r>
              <w:rPr>
                <w:spacing w:val="3"/>
              </w:rPr>
              <w:t>也可以用洗涤液2再清洗一次，减少杂质的干扰；建议操作时注意细节。</w:t>
            </w:r>
          </w:p>
        </w:tc>
        <w:tc>
          <w:tcPr>
            <w:tcW w:w="1025" w:type="dxa"/>
            <w:vAlign w:val="top"/>
          </w:tcPr>
          <w:p>
            <w:pPr>
              <w:rPr>
                <w:rFonts w:ascii="Arial"/>
                <w:sz w:val="21"/>
              </w:rPr>
            </w:pPr>
            <w:r/>
          </w:p>
        </w:tc>
      </w:tr>
      <w:tr>
        <w:trPr>
          <w:trHeight w:val="429" w:hRule="atLeast"/>
        </w:trPr>
        <w:tc>
          <w:tcPr>
            <w:tcW w:w="446" w:type="dxa"/>
            <w:vAlign w:val="top"/>
            <w:tcBorders>
              <w:left w:val="nil"/>
            </w:tcBorders>
          </w:tcPr>
          <w:p>
            <w:pPr>
              <w:pStyle w:val="TableText"/>
              <w:spacing w:before="143" w:line="181" w:lineRule="auto"/>
              <w:jc w:val="right"/>
              <w:rPr/>
            </w:pPr>
            <w:r>
              <w:rPr>
                <w:spacing w:val="-1"/>
              </w:rPr>
              <w:t>林楚江</w:t>
            </w:r>
          </w:p>
        </w:tc>
        <w:tc>
          <w:tcPr>
            <w:tcW w:w="519" w:type="dxa"/>
            <w:vAlign w:val="top"/>
            <w:vMerge w:val="continue"/>
            <w:tcBorders>
              <w:top w:val="nil"/>
              <w:bottom w:val="nil"/>
            </w:tcBorders>
          </w:tcPr>
          <w:p>
            <w:pPr>
              <w:rPr>
                <w:rFonts w:ascii="Arial"/>
                <w:sz w:val="21"/>
              </w:rPr>
            </w:pPr>
            <w:r/>
          </w:p>
        </w:tc>
        <w:tc>
          <w:tcPr>
            <w:tcW w:w="280" w:type="dxa"/>
            <w:vAlign w:val="top"/>
          </w:tcPr>
          <w:p>
            <w:pPr>
              <w:pStyle w:val="TableText"/>
              <w:ind w:left="70"/>
              <w:spacing w:before="115" w:line="241" w:lineRule="auto"/>
              <w:rPr/>
            </w:pPr>
            <w:r>
              <w:rPr>
                <w:spacing w:val="13"/>
              </w:rPr>
              <w:t>17</w:t>
            </w:r>
          </w:p>
        </w:tc>
        <w:tc>
          <w:tcPr>
            <w:tcW w:w="1999" w:type="dxa"/>
            <w:vAlign w:val="top"/>
          </w:tcPr>
          <w:p>
            <w:pPr>
              <w:pStyle w:val="TableText"/>
              <w:ind w:left="46" w:right="98" w:hanging="15"/>
              <w:spacing w:before="49" w:line="174" w:lineRule="auto"/>
              <w:rPr/>
            </w:pPr>
            <w:r>
              <w:rPr/>
              <w:t>提取试剂的裂解液、磁珠</w:t>
            </w:r>
            <w:r>
              <w:rPr>
                <w:spacing w:val="-10"/>
              </w:rPr>
              <w:t xml:space="preserve"> </w:t>
            </w:r>
            <w:r>
              <w:rPr/>
              <w:t>、蛋 </w:t>
            </w:r>
            <w:r>
              <w:rPr>
                <w:spacing w:val="1"/>
              </w:rPr>
              <w:t>白酶可以混合长时间保存吗？</w:t>
            </w:r>
          </w:p>
        </w:tc>
        <w:tc>
          <w:tcPr>
            <w:tcW w:w="5177" w:type="dxa"/>
            <w:vAlign w:val="top"/>
          </w:tcPr>
          <w:p>
            <w:pPr>
              <w:pStyle w:val="TableText"/>
              <w:ind w:left="37"/>
              <w:spacing w:before="145" w:line="180" w:lineRule="auto"/>
              <w:rPr/>
            </w:pPr>
            <w:r>
              <w:rPr/>
              <w:t>不可以。</w:t>
            </w:r>
          </w:p>
        </w:tc>
        <w:tc>
          <w:tcPr>
            <w:tcW w:w="1025" w:type="dxa"/>
            <w:vAlign w:val="top"/>
          </w:tcPr>
          <w:p>
            <w:pPr>
              <w:rPr>
                <w:rFonts w:ascii="Arial"/>
                <w:sz w:val="21"/>
              </w:rPr>
            </w:pPr>
            <w:r/>
          </w:p>
        </w:tc>
      </w:tr>
      <w:tr>
        <w:trPr>
          <w:trHeight w:val="209" w:hRule="atLeast"/>
        </w:trPr>
        <w:tc>
          <w:tcPr>
            <w:tcW w:w="446" w:type="dxa"/>
            <w:vAlign w:val="top"/>
            <w:tcBorders>
              <w:left w:val="nil"/>
            </w:tcBorders>
          </w:tcPr>
          <w:p>
            <w:pPr>
              <w:pStyle w:val="TableText"/>
              <w:spacing w:before="36" w:line="163" w:lineRule="exact"/>
              <w:jc w:val="right"/>
              <w:rPr/>
            </w:pPr>
            <w:r>
              <w:rPr>
                <w:spacing w:val="-1"/>
              </w:rPr>
              <w:t>林楚江</w:t>
            </w:r>
          </w:p>
        </w:tc>
        <w:tc>
          <w:tcPr>
            <w:tcW w:w="519" w:type="dxa"/>
            <w:vAlign w:val="top"/>
            <w:vMerge w:val="continue"/>
            <w:tcBorders>
              <w:top w:val="nil"/>
              <w:bottom w:val="nil"/>
            </w:tcBorders>
          </w:tcPr>
          <w:p>
            <w:pPr>
              <w:rPr>
                <w:rFonts w:ascii="Arial"/>
                <w:sz w:val="21"/>
              </w:rPr>
            </w:pPr>
            <w:r/>
          </w:p>
        </w:tc>
        <w:tc>
          <w:tcPr>
            <w:tcW w:w="280" w:type="dxa"/>
            <w:vAlign w:val="top"/>
          </w:tcPr>
          <w:p>
            <w:pPr>
              <w:pStyle w:val="TableText"/>
              <w:ind w:left="70"/>
              <w:spacing w:before="7" w:line="180" w:lineRule="auto"/>
              <w:rPr/>
            </w:pPr>
            <w:r>
              <w:rPr>
                <w:spacing w:val="10"/>
              </w:rPr>
              <w:t>18</w:t>
            </w:r>
          </w:p>
        </w:tc>
        <w:tc>
          <w:tcPr>
            <w:tcW w:w="1999" w:type="dxa"/>
            <w:vAlign w:val="top"/>
          </w:tcPr>
          <w:p>
            <w:pPr>
              <w:pStyle w:val="TableText"/>
              <w:ind w:left="33"/>
              <w:spacing w:before="7" w:line="180" w:lineRule="auto"/>
              <w:rPr/>
            </w:pPr>
            <w:r>
              <w:rPr>
                <w:spacing w:val="2"/>
              </w:rPr>
              <w:t>洗脱体积可以减少吗？</w:t>
            </w:r>
          </w:p>
        </w:tc>
        <w:tc>
          <w:tcPr>
            <w:tcW w:w="5177" w:type="dxa"/>
            <w:vAlign w:val="top"/>
          </w:tcPr>
          <w:p>
            <w:pPr>
              <w:pStyle w:val="TableText"/>
              <w:ind w:left="34"/>
              <w:spacing w:before="32" w:line="157" w:lineRule="auto"/>
              <w:rPr/>
            </w:pPr>
            <w:r>
              <w:rPr>
                <w:spacing w:val="1"/>
              </w:rPr>
              <w:t>客户如有测试需求</w:t>
            </w:r>
            <w:r>
              <w:rPr>
                <w:spacing w:val="-4"/>
              </w:rPr>
              <w:t xml:space="preserve"> </w:t>
            </w:r>
            <w:r>
              <w:rPr>
                <w:spacing w:val="1"/>
              </w:rPr>
              <w:t>，可以自行调整开展相关测试。</w:t>
            </w:r>
          </w:p>
        </w:tc>
        <w:tc>
          <w:tcPr>
            <w:tcW w:w="1025" w:type="dxa"/>
            <w:vAlign w:val="top"/>
          </w:tcPr>
          <w:p>
            <w:pPr>
              <w:spacing w:line="199" w:lineRule="exact"/>
              <w:rPr>
                <w:rFonts w:ascii="Arial"/>
                <w:sz w:val="17"/>
              </w:rPr>
            </w:pPr>
            <w:r/>
          </w:p>
        </w:tc>
      </w:tr>
      <w:tr>
        <w:trPr>
          <w:trHeight w:val="1706" w:hRule="atLeast"/>
        </w:trPr>
        <w:tc>
          <w:tcPr>
            <w:tcW w:w="446" w:type="dxa"/>
            <w:vAlign w:val="top"/>
            <w:tcBorders>
              <w:left w:val="nil"/>
            </w:tcBorders>
          </w:tcPr>
          <w:p>
            <w:pPr>
              <w:spacing w:line="359" w:lineRule="auto"/>
              <w:rPr>
                <w:rFonts w:ascii="Arial"/>
                <w:sz w:val="21"/>
              </w:rPr>
            </w:pPr>
            <w:r/>
          </w:p>
          <w:p>
            <w:pPr>
              <w:spacing w:line="359" w:lineRule="auto"/>
              <w:rPr>
                <w:rFonts w:ascii="Arial"/>
                <w:sz w:val="21"/>
              </w:rPr>
            </w:pPr>
            <w:r/>
          </w:p>
          <w:p>
            <w:pPr>
              <w:pStyle w:val="TableText"/>
              <w:spacing w:before="64" w:line="181" w:lineRule="auto"/>
              <w:jc w:val="right"/>
              <w:rPr/>
            </w:pPr>
            <w:r>
              <w:rPr>
                <w:spacing w:val="-1"/>
              </w:rPr>
              <w:t>林楚江</w:t>
            </w:r>
          </w:p>
        </w:tc>
        <w:tc>
          <w:tcPr>
            <w:tcW w:w="519" w:type="dxa"/>
            <w:vAlign w:val="top"/>
            <w:vMerge w:val="continue"/>
            <w:tcBorders>
              <w:top w:val="nil"/>
              <w:bottom w:val="nil"/>
            </w:tcBorders>
          </w:tcPr>
          <w:p>
            <w:pPr>
              <w:rPr>
                <w:rFonts w:ascii="Arial"/>
                <w:sz w:val="21"/>
              </w:rPr>
            </w:pPr>
            <w:r/>
          </w:p>
        </w:tc>
        <w:tc>
          <w:tcPr>
            <w:tcW w:w="280" w:type="dxa"/>
            <w:vAlign w:val="top"/>
          </w:tcPr>
          <w:p>
            <w:pPr>
              <w:spacing w:line="344" w:lineRule="auto"/>
              <w:rPr>
                <w:rFonts w:ascii="Arial"/>
                <w:sz w:val="21"/>
              </w:rPr>
            </w:pPr>
            <w:r/>
          </w:p>
          <w:p>
            <w:pPr>
              <w:spacing w:line="345" w:lineRule="auto"/>
              <w:rPr>
                <w:rFonts w:ascii="Arial"/>
                <w:sz w:val="21"/>
              </w:rPr>
            </w:pPr>
            <w:r/>
          </w:p>
          <w:p>
            <w:pPr>
              <w:pStyle w:val="TableText"/>
              <w:ind w:left="70"/>
              <w:spacing w:before="64"/>
              <w:rPr/>
            </w:pPr>
            <w:r>
              <w:rPr>
                <w:spacing w:val="10"/>
              </w:rPr>
              <w:t>19</w:t>
            </w:r>
          </w:p>
        </w:tc>
        <w:tc>
          <w:tcPr>
            <w:tcW w:w="1999" w:type="dxa"/>
            <w:vAlign w:val="top"/>
          </w:tcPr>
          <w:p>
            <w:pPr>
              <w:pStyle w:val="TableText"/>
              <w:ind w:left="40" w:right="99" w:hanging="8"/>
              <w:spacing w:before="137" w:line="161" w:lineRule="auto"/>
              <w:rPr/>
            </w:pPr>
            <w:r>
              <w:rPr>
                <w:spacing w:val="2"/>
              </w:rPr>
              <w:t>现有试剂可否用于细菌类病原</w:t>
            </w:r>
            <w:r>
              <w:rPr>
                <w:spacing w:val="9"/>
              </w:rPr>
              <w:t xml:space="preserve"> </w:t>
            </w:r>
            <w:r>
              <w:rPr>
                <w:spacing w:val="-2"/>
              </w:rPr>
              <w:t>的诊断和样本提取</w:t>
            </w:r>
            <w:r>
              <w:rPr>
                <w:spacing w:val="-9"/>
              </w:rPr>
              <w:t xml:space="preserve"> </w:t>
            </w:r>
            <w:r>
              <w:rPr>
                <w:spacing w:val="-2"/>
              </w:rPr>
              <w:t>，如：</w:t>
            </w:r>
          </w:p>
          <w:p>
            <w:pPr>
              <w:pStyle w:val="TableText"/>
              <w:ind w:left="31" w:right="74" w:firstLine="10"/>
              <w:spacing w:line="174" w:lineRule="auto"/>
              <w:rPr/>
            </w:pPr>
            <w:r>
              <w:rPr>
                <w:spacing w:val="3"/>
              </w:rPr>
              <w:t>1. 细菌性肠道感染（如志贺氏</w:t>
            </w:r>
            <w:r>
              <w:rPr>
                <w:spacing w:val="6"/>
              </w:rPr>
              <w:t xml:space="preserve"> </w:t>
            </w:r>
            <w:r>
              <w:rPr>
                <w:spacing w:val="-2"/>
              </w:rPr>
              <w:t>菌</w:t>
            </w:r>
            <w:r>
              <w:rPr>
                <w:spacing w:val="-15"/>
              </w:rPr>
              <w:t xml:space="preserve"> </w:t>
            </w:r>
            <w:r>
              <w:rPr>
                <w:spacing w:val="-2"/>
              </w:rPr>
              <w:t>，沙门氏菌</w:t>
            </w:r>
            <w:r>
              <w:rPr>
                <w:spacing w:val="-17"/>
              </w:rPr>
              <w:t xml:space="preserve"> </w:t>
            </w:r>
            <w:r>
              <w:rPr>
                <w:spacing w:val="-2"/>
              </w:rPr>
              <w:t>，小肠结肠炎耶</w:t>
            </w:r>
            <w:r>
              <w:rPr/>
              <w:t xml:space="preserve"> </w:t>
            </w:r>
            <w:r>
              <w:rPr>
                <w:spacing w:val="2"/>
              </w:rPr>
              <w:t>尔森氏菌，艰难梭菌等</w:t>
            </w:r>
            <w:r>
              <w:rPr>
                <w:spacing w:val="-10"/>
              </w:rPr>
              <w:t>）</w:t>
            </w:r>
            <w:r>
              <w:rPr>
                <w:spacing w:val="-12"/>
              </w:rPr>
              <w:t xml:space="preserve"> </w:t>
            </w:r>
            <w:r>
              <w:rPr>
                <w:spacing w:val="-10"/>
              </w:rPr>
              <w:t>，</w:t>
            </w:r>
            <w:r>
              <w:rPr>
                <w:spacing w:val="2"/>
              </w:rPr>
              <w:t>样</w:t>
            </w:r>
            <w:r>
              <w:rPr/>
              <w:t xml:space="preserve"> </w:t>
            </w:r>
            <w:r>
              <w:rPr>
                <w:spacing w:val="1"/>
              </w:rPr>
              <w:t>本为肛拭子。</w:t>
            </w:r>
          </w:p>
          <w:p>
            <w:pPr>
              <w:pStyle w:val="TableText"/>
              <w:ind w:left="35" w:right="73" w:firstLine="1"/>
              <w:spacing w:line="190" w:lineRule="auto"/>
              <w:rPr/>
            </w:pPr>
            <w:r>
              <w:rPr/>
              <w:t>2. 产妇乳链球菌感染</w:t>
            </w:r>
            <w:r>
              <w:rPr>
                <w:spacing w:val="-17"/>
              </w:rPr>
              <w:t xml:space="preserve"> </w:t>
            </w:r>
            <w:r>
              <w:rPr/>
              <w:t>，样本为 </w:t>
            </w:r>
            <w:r>
              <w:rPr>
                <w:spacing w:val="1"/>
              </w:rPr>
              <w:t>妇科拭子。</w:t>
            </w:r>
          </w:p>
        </w:tc>
        <w:tc>
          <w:tcPr>
            <w:tcW w:w="5177" w:type="dxa"/>
            <w:vAlign w:val="top"/>
          </w:tcPr>
          <w:p>
            <w:pPr>
              <w:spacing w:line="310" w:lineRule="auto"/>
              <w:rPr>
                <w:rFonts w:ascii="Arial"/>
                <w:sz w:val="21"/>
              </w:rPr>
            </w:pPr>
            <w:r/>
          </w:p>
          <w:p>
            <w:pPr>
              <w:spacing w:line="311" w:lineRule="auto"/>
              <w:rPr>
                <w:rFonts w:ascii="Arial"/>
                <w:sz w:val="21"/>
              </w:rPr>
            </w:pPr>
            <w:r/>
          </w:p>
          <w:p>
            <w:pPr>
              <w:pStyle w:val="TableText"/>
              <w:ind w:left="36" w:right="120" w:hanging="2"/>
              <w:spacing w:before="64" w:line="183" w:lineRule="auto"/>
              <w:rPr/>
            </w:pPr>
            <w:r>
              <w:rPr>
                <w:spacing w:val="1"/>
              </w:rPr>
              <w:t>所述病原体我司未曾拥有</w:t>
            </w:r>
            <w:r>
              <w:rPr>
                <w:spacing w:val="-3"/>
              </w:rPr>
              <w:t xml:space="preserve"> </w:t>
            </w:r>
            <w:r>
              <w:rPr>
                <w:spacing w:val="1"/>
              </w:rPr>
              <w:t>，故无测试结论</w:t>
            </w:r>
            <w:r>
              <w:rPr>
                <w:spacing w:val="-15"/>
              </w:rPr>
              <w:t xml:space="preserve"> </w:t>
            </w:r>
            <w:r>
              <w:rPr>
                <w:spacing w:val="1"/>
              </w:rPr>
              <w:t>，但针对该类样本可推荐磁珠法病毒核</w:t>
            </w:r>
            <w:r>
              <w:rPr/>
              <w:t xml:space="preserve"> </w:t>
            </w:r>
            <w:r>
              <w:rPr>
                <w:spacing w:val="3"/>
              </w:rPr>
              <w:t>酸提取试剂盒I或磁珠法病毒核酸提取试剂盒</w:t>
            </w:r>
            <w:r>
              <w:rPr/>
              <w:t>plus</w:t>
            </w:r>
            <w:r>
              <w:rPr>
                <w:spacing w:val="3"/>
              </w:rPr>
              <w:t>进行测试。</w:t>
            </w:r>
          </w:p>
        </w:tc>
        <w:tc>
          <w:tcPr>
            <w:tcW w:w="1025" w:type="dxa"/>
            <w:vAlign w:val="top"/>
          </w:tcPr>
          <w:p>
            <w:pPr>
              <w:rPr>
                <w:rFonts w:ascii="Arial"/>
                <w:sz w:val="21"/>
              </w:rPr>
            </w:pPr>
            <w:r/>
          </w:p>
        </w:tc>
      </w:tr>
      <w:tr>
        <w:trPr>
          <w:trHeight w:val="649" w:hRule="atLeast"/>
        </w:trPr>
        <w:tc>
          <w:tcPr>
            <w:tcW w:w="446" w:type="dxa"/>
            <w:vAlign w:val="top"/>
            <w:tcBorders>
              <w:left w:val="nil"/>
            </w:tcBorders>
          </w:tcPr>
          <w:p>
            <w:pPr>
              <w:pStyle w:val="TableText"/>
              <w:spacing w:before="261" w:line="181" w:lineRule="auto"/>
              <w:jc w:val="right"/>
              <w:rPr/>
            </w:pPr>
            <w:r>
              <w:rPr>
                <w:spacing w:val="-1"/>
              </w:rPr>
              <w:t>林楚江</w:t>
            </w:r>
          </w:p>
        </w:tc>
        <w:tc>
          <w:tcPr>
            <w:tcW w:w="519" w:type="dxa"/>
            <w:vAlign w:val="top"/>
            <w:vMerge w:val="continue"/>
            <w:tcBorders>
              <w:top w:val="nil"/>
              <w:bottom w:val="nil"/>
            </w:tcBorders>
          </w:tcPr>
          <w:p>
            <w:pPr>
              <w:rPr>
                <w:rFonts w:ascii="Arial"/>
                <w:sz w:val="21"/>
              </w:rPr>
            </w:pPr>
            <w:r/>
          </w:p>
        </w:tc>
        <w:tc>
          <w:tcPr>
            <w:tcW w:w="280" w:type="dxa"/>
            <w:vAlign w:val="top"/>
          </w:tcPr>
          <w:p>
            <w:pPr>
              <w:pStyle w:val="TableText"/>
              <w:ind w:left="64"/>
              <w:spacing w:before="229"/>
              <w:rPr/>
            </w:pPr>
            <w:r>
              <w:rPr>
                <w:spacing w:val="-1"/>
              </w:rPr>
              <w:t>20</w:t>
            </w:r>
          </w:p>
        </w:tc>
        <w:tc>
          <w:tcPr>
            <w:tcW w:w="1999" w:type="dxa"/>
            <w:vAlign w:val="top"/>
          </w:tcPr>
          <w:p>
            <w:pPr>
              <w:pStyle w:val="TableText"/>
              <w:ind w:left="31" w:right="99" w:firstLine="19"/>
              <w:spacing w:before="72" w:line="178" w:lineRule="auto"/>
              <w:jc w:val="both"/>
              <w:rPr/>
            </w:pPr>
            <w:r>
              <w:rPr>
                <w:spacing w:val="1"/>
              </w:rPr>
              <w:t>目前提取试剂的预封装产品，</w:t>
            </w:r>
            <w:r>
              <w:rPr>
                <w:spacing w:val="4"/>
              </w:rPr>
              <w:t xml:space="preserve"> </w:t>
            </w:r>
            <w:r>
              <w:rPr>
                <w:spacing w:val="2"/>
              </w:rPr>
              <w:t>还存在一些耗材与客户的提取</w:t>
            </w:r>
            <w:r>
              <w:rPr>
                <w:spacing w:val="11"/>
              </w:rPr>
              <w:t xml:space="preserve"> </w:t>
            </w:r>
            <w:r>
              <w:rPr>
                <w:spacing w:val="-1"/>
              </w:rPr>
              <w:t>仪不匹配</w:t>
            </w:r>
            <w:r>
              <w:rPr>
                <w:spacing w:val="-15"/>
              </w:rPr>
              <w:t xml:space="preserve"> </w:t>
            </w:r>
            <w:r>
              <w:rPr>
                <w:spacing w:val="-1"/>
              </w:rPr>
              <w:t>，如何解决？</w:t>
            </w:r>
          </w:p>
        </w:tc>
        <w:tc>
          <w:tcPr>
            <w:tcW w:w="5177" w:type="dxa"/>
            <w:vAlign w:val="top"/>
          </w:tcPr>
          <w:p>
            <w:pPr>
              <w:pStyle w:val="TableText"/>
              <w:ind w:left="33"/>
              <w:spacing w:before="230" w:line="220" w:lineRule="auto"/>
              <w:rPr/>
            </w:pPr>
            <w:r>
              <w:rPr>
                <w:spacing w:val="2"/>
              </w:rPr>
              <w:t>建议客户使用子公司宝泰仪的</w:t>
            </w:r>
            <w:r>
              <w:rPr/>
              <w:t>BTE</w:t>
            </w:r>
            <w:r>
              <w:rPr>
                <w:spacing w:val="2"/>
              </w:rPr>
              <w:t>-32提取设备</w:t>
            </w:r>
            <w:r>
              <w:rPr>
                <w:spacing w:val="-17"/>
              </w:rPr>
              <w:t xml:space="preserve"> </w:t>
            </w:r>
            <w:r>
              <w:rPr>
                <w:spacing w:val="2"/>
              </w:rPr>
              <w:t>，或请客户提供</w:t>
            </w:r>
            <w:r>
              <w:rPr>
                <w:spacing w:val="1"/>
              </w:rPr>
              <w:t>相关耗材。</w:t>
            </w:r>
          </w:p>
        </w:tc>
        <w:tc>
          <w:tcPr>
            <w:tcW w:w="1025" w:type="dxa"/>
            <w:vAlign w:val="top"/>
          </w:tcPr>
          <w:p>
            <w:pPr>
              <w:rPr>
                <w:rFonts w:ascii="Arial"/>
                <w:sz w:val="21"/>
              </w:rPr>
            </w:pPr>
            <w:r/>
          </w:p>
        </w:tc>
      </w:tr>
      <w:tr>
        <w:trPr>
          <w:trHeight w:val="649" w:hRule="atLeast"/>
        </w:trPr>
        <w:tc>
          <w:tcPr>
            <w:tcW w:w="446" w:type="dxa"/>
            <w:vAlign w:val="top"/>
            <w:tcBorders>
              <w:left w:val="nil"/>
            </w:tcBorders>
          </w:tcPr>
          <w:p>
            <w:pPr>
              <w:pStyle w:val="TableText"/>
              <w:spacing w:before="257" w:line="183" w:lineRule="auto"/>
              <w:jc w:val="right"/>
              <w:rPr/>
            </w:pPr>
            <w:r>
              <w:rPr>
                <w:spacing w:val="-1"/>
              </w:rPr>
              <w:t>周家宇</w:t>
            </w:r>
          </w:p>
        </w:tc>
        <w:tc>
          <w:tcPr>
            <w:tcW w:w="519" w:type="dxa"/>
            <w:vAlign w:val="top"/>
            <w:vMerge w:val="continue"/>
            <w:tcBorders>
              <w:top w:val="nil"/>
              <w:bottom w:val="nil"/>
            </w:tcBorders>
          </w:tcPr>
          <w:p>
            <w:pPr>
              <w:rPr>
                <w:rFonts w:ascii="Arial"/>
                <w:sz w:val="21"/>
              </w:rPr>
            </w:pPr>
            <w:r/>
          </w:p>
        </w:tc>
        <w:tc>
          <w:tcPr>
            <w:tcW w:w="280" w:type="dxa"/>
            <w:vAlign w:val="top"/>
          </w:tcPr>
          <w:p>
            <w:pPr>
              <w:pStyle w:val="TableText"/>
              <w:ind w:left="64"/>
              <w:spacing w:before="231" w:line="241" w:lineRule="auto"/>
              <w:rPr/>
            </w:pPr>
            <w:r>
              <w:rPr>
                <w:spacing w:val="13"/>
              </w:rPr>
              <w:t>21</w:t>
            </w:r>
          </w:p>
        </w:tc>
        <w:tc>
          <w:tcPr>
            <w:tcW w:w="1999" w:type="dxa"/>
            <w:vAlign w:val="top"/>
          </w:tcPr>
          <w:p>
            <w:pPr>
              <w:pStyle w:val="TableText"/>
              <w:ind w:left="33" w:right="95" w:firstLine="6"/>
              <w:spacing w:before="139" w:line="200" w:lineRule="auto"/>
              <w:rPr/>
            </w:pPr>
            <w:r>
              <w:rPr/>
              <w:t>BTE</w:t>
            </w:r>
            <w:r>
              <w:rPr>
                <w:spacing w:val="1"/>
              </w:rPr>
              <w:t>-8是否可以使用客户的提 </w:t>
            </w:r>
            <w:r>
              <w:rPr/>
              <w:t>取试剂？</w:t>
            </w:r>
          </w:p>
        </w:tc>
        <w:tc>
          <w:tcPr>
            <w:tcW w:w="5177" w:type="dxa"/>
            <w:vAlign w:val="top"/>
          </w:tcPr>
          <w:p>
            <w:pPr>
              <w:pStyle w:val="TableText"/>
              <w:ind w:left="33" w:right="116" w:firstLine="8"/>
              <w:spacing w:before="46" w:line="186" w:lineRule="auto"/>
              <w:jc w:val="both"/>
              <w:rPr/>
            </w:pPr>
            <w:r>
              <w:rPr/>
              <w:t>BTE</w:t>
            </w:r>
            <w:r>
              <w:rPr>
                <w:spacing w:val="1"/>
              </w:rPr>
              <w:t>-8可以使用客户提取试剂</w:t>
            </w:r>
            <w:r>
              <w:rPr>
                <w:spacing w:val="-17"/>
              </w:rPr>
              <w:t xml:space="preserve"> </w:t>
            </w:r>
            <w:r>
              <w:rPr>
                <w:spacing w:val="1"/>
              </w:rPr>
              <w:t>，但是需要客户提供核酸提取程序</w:t>
            </w:r>
            <w:r>
              <w:rPr>
                <w:spacing w:val="-18"/>
              </w:rPr>
              <w:t xml:space="preserve"> </w:t>
            </w:r>
            <w:r>
              <w:rPr>
                <w:spacing w:val="1"/>
              </w:rPr>
              <w:t>，机</w:t>
            </w:r>
            <w:r>
              <w:rPr/>
              <w:t>器出厂时预 </w:t>
            </w:r>
            <w:r>
              <w:rPr>
                <w:spacing w:val="2"/>
              </w:rPr>
              <w:t>置客户的核酸提取程序</w:t>
            </w:r>
            <w:r>
              <w:rPr>
                <w:spacing w:val="-20"/>
              </w:rPr>
              <w:t xml:space="preserve"> </w:t>
            </w:r>
            <w:r>
              <w:rPr>
                <w:spacing w:val="2"/>
              </w:rPr>
              <w:t>。目前机器不开放给客</w:t>
            </w:r>
            <w:r>
              <w:rPr>
                <w:spacing w:val="1"/>
              </w:rPr>
              <w:t>户修改提取程序</w:t>
            </w:r>
            <w:r>
              <w:rPr>
                <w:spacing w:val="-18"/>
              </w:rPr>
              <w:t xml:space="preserve"> </w:t>
            </w:r>
            <w:r>
              <w:rPr>
                <w:spacing w:val="1"/>
              </w:rPr>
              <w:t>，但在未来会开放</w:t>
            </w:r>
            <w:r>
              <w:rPr/>
              <w:t xml:space="preserve"> </w:t>
            </w:r>
            <w:r>
              <w:rPr>
                <w:spacing w:val="2"/>
              </w:rPr>
              <w:t>修改提取程序的工具。</w:t>
            </w:r>
          </w:p>
        </w:tc>
        <w:tc>
          <w:tcPr>
            <w:tcW w:w="1025" w:type="dxa"/>
            <w:vAlign w:val="top"/>
          </w:tcPr>
          <w:p>
            <w:pPr>
              <w:rPr>
                <w:rFonts w:ascii="Arial"/>
                <w:sz w:val="21"/>
              </w:rPr>
            </w:pPr>
            <w:r/>
          </w:p>
        </w:tc>
      </w:tr>
      <w:tr>
        <w:trPr>
          <w:trHeight w:val="435" w:hRule="atLeast"/>
        </w:trPr>
        <w:tc>
          <w:tcPr>
            <w:tcW w:w="446" w:type="dxa"/>
            <w:vAlign w:val="top"/>
            <w:tcBorders>
              <w:left w:val="nil"/>
            </w:tcBorders>
          </w:tcPr>
          <w:p>
            <w:pPr>
              <w:pStyle w:val="TableText"/>
              <w:spacing w:before="150" w:line="183" w:lineRule="auto"/>
              <w:jc w:val="right"/>
              <w:rPr/>
            </w:pPr>
            <w:r>
              <w:rPr>
                <w:spacing w:val="-1"/>
              </w:rPr>
              <w:t>周家宇</w:t>
            </w:r>
          </w:p>
        </w:tc>
        <w:tc>
          <w:tcPr>
            <w:tcW w:w="519" w:type="dxa"/>
            <w:vAlign w:val="top"/>
            <w:vMerge w:val="continue"/>
            <w:tcBorders>
              <w:top w:val="nil"/>
            </w:tcBorders>
          </w:tcPr>
          <w:p>
            <w:pPr>
              <w:rPr>
                <w:rFonts w:ascii="Arial"/>
                <w:sz w:val="21"/>
              </w:rPr>
            </w:pPr>
            <w:r/>
          </w:p>
        </w:tc>
        <w:tc>
          <w:tcPr>
            <w:tcW w:w="280" w:type="dxa"/>
            <w:vAlign w:val="top"/>
          </w:tcPr>
          <w:p>
            <w:pPr>
              <w:pStyle w:val="TableText"/>
              <w:ind w:left="64"/>
              <w:spacing w:before="124" w:line="241" w:lineRule="auto"/>
              <w:rPr/>
            </w:pPr>
            <w:r>
              <w:rPr>
                <w:spacing w:val="-1"/>
              </w:rPr>
              <w:t>22</w:t>
            </w:r>
          </w:p>
        </w:tc>
        <w:tc>
          <w:tcPr>
            <w:tcW w:w="1999" w:type="dxa"/>
            <w:vAlign w:val="top"/>
          </w:tcPr>
          <w:p>
            <w:pPr>
              <w:pStyle w:val="TableText"/>
              <w:ind w:left="39" w:right="156" w:hanging="3"/>
              <w:spacing w:before="30" w:line="186" w:lineRule="auto"/>
              <w:rPr/>
            </w:pPr>
            <w:r>
              <w:rPr>
                <w:spacing w:val="2"/>
              </w:rPr>
              <w:t>8通道核酸提取仪什么时候可</w:t>
            </w:r>
            <w:r>
              <w:rPr>
                <w:spacing w:val="5"/>
              </w:rPr>
              <w:t xml:space="preserve"> </w:t>
            </w:r>
            <w:r>
              <w:rPr>
                <w:spacing w:val="-2"/>
              </w:rPr>
              <w:t>以正式推出</w:t>
            </w:r>
            <w:r>
              <w:rPr>
                <w:spacing w:val="-19"/>
              </w:rPr>
              <w:t xml:space="preserve"> </w:t>
            </w:r>
            <w:r>
              <w:rPr>
                <w:spacing w:val="-2"/>
              </w:rPr>
              <w:t>、量产？</w:t>
            </w:r>
          </w:p>
        </w:tc>
        <w:tc>
          <w:tcPr>
            <w:tcW w:w="5177" w:type="dxa"/>
            <w:vAlign w:val="top"/>
          </w:tcPr>
          <w:p>
            <w:pPr>
              <w:pStyle w:val="TableText"/>
              <w:ind w:left="53"/>
              <w:spacing w:before="148" w:line="188" w:lineRule="auto"/>
              <w:rPr/>
            </w:pPr>
            <w:r>
              <w:rPr>
                <w:spacing w:val="2"/>
              </w:rPr>
              <w:t>目前是小批量生产，客户可以下单测试或购买。</w:t>
            </w:r>
          </w:p>
        </w:tc>
        <w:tc>
          <w:tcPr>
            <w:tcW w:w="1025" w:type="dxa"/>
            <w:vAlign w:val="top"/>
          </w:tcPr>
          <w:p>
            <w:pPr>
              <w:rPr>
                <w:rFonts w:ascii="Arial"/>
                <w:sz w:val="21"/>
              </w:rPr>
            </w:pPr>
            <w:r/>
          </w:p>
        </w:tc>
      </w:tr>
    </w:tbl>
    <w:p>
      <w:pPr>
        <w:rPr>
          <w:rFonts w:ascii="Arial"/>
          <w:sz w:val="21"/>
        </w:rPr>
      </w:pPr>
      <w:r/>
    </w:p>
    <w:sectPr>
      <w:pgSz w:w="11900" w:h="16840"/>
      <w:pgMar w:top="1431" w:right="1150" w:bottom="0" w:left="1297" w:header="0" w:footer="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T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default"/>
    <w:sig w:usb0="00000003" w:usb1="288F0000" w:usb2="00000006"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SimHei"/>
    <w:panose1 w:val="02010609060101010101"/>
    <w:charset w:val="86"/>
    <w:family w:val="auto"/>
    <w:pitch w:val="default"/>
    <w:sig w:usb0="800002BF" w:usb1="38CF7CFA" w:usb2="00000016" w:usb3="00000000" w:csb0="00040001" w:csb1="0000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FFFF0000"/>
  </w:font>
  <w:font w:name="Microsoft JhengHei">
    <w:panose1 w:val="020B0604030504040204"/>
    <w:charset w:val="88"/>
    <w:family w:val="auto"/>
    <w:pitch w:val="default"/>
    <w:sig w:usb0="000002A7" w:usb1="28CF4400" w:usb2="00000016" w:usb3="00000000" w:csb0="00100009" w:csb1="00000000"/>
  </w:font>
  <w:font w:name="PingFang SC">
    <w:panose1 w:val="020B0400000000000000"/>
    <w:charset w:val="86"/>
    <w:family w:val="auto"/>
    <w:pitch w:val="variable"/>
    <w:sig w:usb0="A00002FF" w:usb1="7ACFFDFB" w:usb2="00000017" w:usb3="00000000" w:csb0="00040001" w:csb1="00000000"/>
  </w:font>
  <w:font w:name="Songti SC">
    <w:panose1 w:val="02010600040101010101"/>
    <w:charset w:val="86"/>
    <w:family w:val="auto"/>
    <w:pitch w:val="variable"/>
    <w:sig w:usb0="00000287" w:usb1="080F0000" w:usb2="00000000" w:usb3="00000000" w:csb0="0004009F" w:csb1="DFD70000"/>
  </w:font>
</w:fonts>
</file>

<file path=word/settings.xml><?xml version="1.0" encoding="utf-8"?>
<w:settings xmlns:w="http://schemas.openxmlformats.org/wordprocessingml/2006/main">
  <w:displayBackgroundShape/>
  <w:characterSpacingControl w:val="doNotCompress"/>
  <w:compat>
    <w:spaceForUL/>
    <w:ulTrailSpace/>
    <w:compatSetting w:name="compatibilityMode" w:uri="http://schemas.microsoft.com/office/word" w:val="14"/>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sl="http://schemas.openxmlformats.org/schemaLibrary/2006/main" xmlns:w14="http://schemas.microsoft.com/office/word/2010/wordml" mc:Ignorable="w14">
  <w:docDefaults>
    <w:rPrDefault>
      <w:rPr>
        <w:rFonts w:ascii="Arial" w:hAnsi="Arial" w:eastAsia="Arial" w:cs="Arial"/>
        <w:sz w:val="21"/>
        <w:szCs w:val="21"/>
        <w:lang w:val="en-US" w:eastAsia="en-US" w:bidi="ar-SA"/>
        <w:color w:val="000000"/>
        <w:kern w:val="0"/>
        <w:snapToGrid w:val="0"/>
      </w:rPr>
    </w:rPrDefault>
  </w:docDefaults>
  <w:style w:type="paragraph" w:styleId="Normal" w:default="1">
    <w:name w:val="Normal"/>
    <w:semiHidden/>
    <w:qFormat/>
    <w:pPr>
      <w:spacing w:line="240" w:lineRule="auto"/>
      <w:jc w:val="left"/>
      <w:autoSpaceDE w:val="0"/>
      <w:autoSpaceDN w:val="0"/>
      <w:adjustRightInd w:val="0"/>
      <w:snapToGrid w:val="0"/>
      <w:kinsoku w:val="0"/>
      <w:textAlignment w:val="baseline"/>
    </w:pPr>
    <w:rPr>
      <w:color w:val="000000"/>
      <w:kern w:val="0"/>
      <w:snapToGrid w:val="0"/>
      <w:noProof w:val="1"/>
    </w:rPr>
  </w:style>
  <w:style w:type="table" w:styleId="TableNormal" w:default="1">
    <w:name w:val="Table Normal"/>
    <w:semiHidden/>
    <w:unhideWhenUsed/>
    <w:qFormat/>
    <w:tblPr>
      <w:tblCellMar>
        <w:left w:w="0" w:type="dxa"/>
        <w:right w:w="0" w:type="dxa"/>
        <w:bottom w:w="0" w:type="dxa"/>
        <w:top w:w="0" w:type="dxa"/>
      </w:tblCellMar>
    </w:tblPr>
  </w:style>
  <w:style w:type="paragraph" w:styleId="TableText">
    <w:name w:val="Table Text"/>
    <w:basedOn w:val="Normal"/>
    <w:semiHidden/>
    <w:qFormat/>
    <w:pPr/>
    <w:rPr>
      <w:rFonts w:ascii="PingFang SC" w:hAnsi="PingFang SC" w:eastAsia="PingFang SC" w:cs="PingFang SC"/>
      <w:sz w:val="14"/>
      <w:szCs w:val="14"/>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styles" Target="styles.xml"/><Relationship Id="rId5" Type="http://schemas.openxmlformats.org/officeDocument/2006/relationships/settings" Target="settings.xml"/><Relationship Id="rId4" Type="http://schemas.openxmlformats.org/officeDocument/2006/relationships/image" Target="media/image4.png"/><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docProps/app.xml><?xml version="1.0" encoding="utf-8"?>
<ap:Properties xmlns:vt="http://schemas.openxmlformats.org/officeDocument/2006/docPropsVTypes" xmlns:ap="http://schemas.openxmlformats.org/officeDocument/2006/extended-properties">
  <ap:Application>WPS 表格</ap:Applicat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dcterms:created xsi:type="dcterms:W3CDTF">2025-05-24T11:20:10Z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2025-05-24T11:21:37</vt:filetime>
  </property>
</Properties>
</file>